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65C42" w14:textId="77777777" w:rsidR="00121617" w:rsidRPr="00121617" w:rsidRDefault="00121617" w:rsidP="00121617">
      <w:pPr>
        <w:ind w:firstLine="720"/>
        <w:rPr>
          <w:rFonts w:eastAsia="Times New Roman" w:cs="Times New Roman"/>
          <w:color w:val="0E101A"/>
          <w:szCs w:val="24"/>
        </w:rPr>
      </w:pPr>
    </w:p>
    <w:p w14:paraId="1EBE5310" w14:textId="1D125747" w:rsidR="00121617" w:rsidRDefault="00121617" w:rsidP="00121617">
      <w:pPr>
        <w:ind w:firstLine="720"/>
        <w:rPr>
          <w:rFonts w:eastAsia="Times New Roman" w:cs="Times New Roman"/>
          <w:color w:val="0E101A"/>
          <w:szCs w:val="24"/>
        </w:rPr>
      </w:pPr>
    </w:p>
    <w:p w14:paraId="63AAFD5B" w14:textId="31C67F99" w:rsidR="00121617" w:rsidRDefault="00121617" w:rsidP="00121617">
      <w:pPr>
        <w:ind w:firstLine="720"/>
        <w:rPr>
          <w:rFonts w:eastAsia="Times New Roman" w:cs="Times New Roman"/>
          <w:color w:val="0E101A"/>
          <w:szCs w:val="24"/>
        </w:rPr>
      </w:pPr>
    </w:p>
    <w:p w14:paraId="2719EDDF" w14:textId="28C73CF5" w:rsidR="00121617" w:rsidRDefault="00121617" w:rsidP="00121617">
      <w:pPr>
        <w:ind w:firstLine="720"/>
        <w:rPr>
          <w:rFonts w:eastAsia="Times New Roman" w:cs="Times New Roman"/>
          <w:color w:val="0E101A"/>
          <w:szCs w:val="24"/>
        </w:rPr>
      </w:pPr>
    </w:p>
    <w:p w14:paraId="7E7A5EA3" w14:textId="77777777" w:rsidR="00121617" w:rsidRPr="00121617" w:rsidRDefault="00121617" w:rsidP="00121617">
      <w:pPr>
        <w:ind w:firstLine="720"/>
        <w:rPr>
          <w:rFonts w:eastAsia="Times New Roman" w:cs="Times New Roman"/>
          <w:color w:val="0E101A"/>
          <w:szCs w:val="24"/>
        </w:rPr>
      </w:pPr>
    </w:p>
    <w:p w14:paraId="06854370" w14:textId="77777777" w:rsidR="00121617" w:rsidRPr="00121617" w:rsidRDefault="00121617" w:rsidP="00121617">
      <w:pPr>
        <w:ind w:firstLine="720"/>
        <w:rPr>
          <w:rFonts w:eastAsia="Times New Roman" w:cs="Times New Roman"/>
          <w:color w:val="0E101A"/>
          <w:szCs w:val="24"/>
        </w:rPr>
      </w:pPr>
    </w:p>
    <w:p w14:paraId="4178E320"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t>Gender Inequality</w:t>
      </w:r>
    </w:p>
    <w:p w14:paraId="55AE0862" w14:textId="77777777" w:rsidR="00121617" w:rsidRPr="00121617" w:rsidRDefault="00121617" w:rsidP="00121617">
      <w:pPr>
        <w:ind w:firstLine="720"/>
        <w:jc w:val="center"/>
        <w:rPr>
          <w:rFonts w:eastAsia="Times New Roman" w:cs="Times New Roman"/>
          <w:color w:val="0E101A"/>
          <w:szCs w:val="24"/>
        </w:rPr>
      </w:pPr>
    </w:p>
    <w:p w14:paraId="10847591" w14:textId="77777777" w:rsidR="00121617" w:rsidRPr="00121617" w:rsidRDefault="00121617" w:rsidP="00121617">
      <w:pPr>
        <w:ind w:firstLine="720"/>
        <w:jc w:val="center"/>
        <w:rPr>
          <w:rFonts w:eastAsia="Times New Roman" w:cs="Times New Roman"/>
          <w:color w:val="0E101A"/>
          <w:szCs w:val="24"/>
        </w:rPr>
      </w:pPr>
    </w:p>
    <w:p w14:paraId="449EE69C"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color w:val="0E101A"/>
          <w:szCs w:val="24"/>
        </w:rPr>
        <w:t>Deidre Whittaker</w:t>
      </w:r>
    </w:p>
    <w:p w14:paraId="1F01CB96"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color w:val="0E101A"/>
          <w:szCs w:val="24"/>
        </w:rPr>
        <w:t>Excelsior College</w:t>
      </w:r>
    </w:p>
    <w:p w14:paraId="22EBF5F6"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color w:val="0E101A"/>
          <w:szCs w:val="24"/>
        </w:rPr>
        <w:t>Professor Robin Parks</w:t>
      </w:r>
    </w:p>
    <w:p w14:paraId="5147A83F"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color w:val="0E101A"/>
          <w:szCs w:val="24"/>
        </w:rPr>
        <w:t>9 Jul 2020</w:t>
      </w:r>
    </w:p>
    <w:p w14:paraId="450E5679" w14:textId="77777777" w:rsidR="00121617" w:rsidRPr="00121617" w:rsidRDefault="00121617" w:rsidP="00121617">
      <w:pPr>
        <w:ind w:firstLine="720"/>
        <w:jc w:val="center"/>
        <w:rPr>
          <w:rFonts w:eastAsia="Times New Roman" w:cs="Times New Roman"/>
          <w:color w:val="0E101A"/>
          <w:szCs w:val="24"/>
        </w:rPr>
      </w:pPr>
    </w:p>
    <w:p w14:paraId="521834C6" w14:textId="77777777" w:rsidR="00121617" w:rsidRPr="00121617" w:rsidRDefault="00121617" w:rsidP="00121617">
      <w:pPr>
        <w:ind w:firstLine="720"/>
        <w:jc w:val="center"/>
        <w:rPr>
          <w:rFonts w:eastAsia="Times New Roman" w:cs="Times New Roman"/>
          <w:color w:val="0E101A"/>
          <w:szCs w:val="24"/>
        </w:rPr>
      </w:pPr>
    </w:p>
    <w:p w14:paraId="05AD8173" w14:textId="77777777" w:rsidR="00121617" w:rsidRPr="00121617" w:rsidRDefault="00121617" w:rsidP="00121617">
      <w:pPr>
        <w:ind w:firstLine="720"/>
        <w:rPr>
          <w:rFonts w:eastAsia="Times New Roman" w:cs="Times New Roman"/>
          <w:color w:val="0E101A"/>
          <w:szCs w:val="24"/>
        </w:rPr>
      </w:pPr>
    </w:p>
    <w:p w14:paraId="6C4BD35E" w14:textId="39BC77BC" w:rsidR="00121617" w:rsidRDefault="00121617" w:rsidP="00121617">
      <w:pPr>
        <w:ind w:firstLine="720"/>
        <w:rPr>
          <w:rFonts w:eastAsia="Times New Roman" w:cs="Times New Roman"/>
          <w:color w:val="0E101A"/>
          <w:szCs w:val="24"/>
        </w:rPr>
      </w:pPr>
    </w:p>
    <w:p w14:paraId="0E4A33A7" w14:textId="4FAC44AA" w:rsidR="00121617" w:rsidRDefault="00121617" w:rsidP="00121617">
      <w:pPr>
        <w:ind w:firstLine="720"/>
        <w:rPr>
          <w:rFonts w:eastAsia="Times New Roman" w:cs="Times New Roman"/>
          <w:color w:val="0E101A"/>
          <w:szCs w:val="24"/>
        </w:rPr>
      </w:pPr>
    </w:p>
    <w:p w14:paraId="1ED3140A" w14:textId="22B474CA" w:rsidR="00121617" w:rsidRDefault="00121617" w:rsidP="00121617">
      <w:pPr>
        <w:ind w:firstLine="720"/>
        <w:rPr>
          <w:rFonts w:eastAsia="Times New Roman" w:cs="Times New Roman"/>
          <w:color w:val="0E101A"/>
          <w:szCs w:val="24"/>
        </w:rPr>
      </w:pPr>
    </w:p>
    <w:p w14:paraId="7FF122D9" w14:textId="60D2EB3F" w:rsidR="00121617" w:rsidRDefault="00121617" w:rsidP="00121617">
      <w:pPr>
        <w:ind w:firstLine="720"/>
        <w:rPr>
          <w:rFonts w:eastAsia="Times New Roman" w:cs="Times New Roman"/>
          <w:color w:val="0E101A"/>
          <w:szCs w:val="24"/>
        </w:rPr>
      </w:pPr>
    </w:p>
    <w:p w14:paraId="1697B904" w14:textId="55A17BDC" w:rsidR="00121617" w:rsidRDefault="00121617" w:rsidP="00121617">
      <w:pPr>
        <w:ind w:firstLine="720"/>
        <w:rPr>
          <w:rFonts w:eastAsia="Times New Roman" w:cs="Times New Roman"/>
          <w:color w:val="0E101A"/>
          <w:szCs w:val="24"/>
        </w:rPr>
      </w:pPr>
    </w:p>
    <w:p w14:paraId="2F19839C" w14:textId="00DAC59A" w:rsidR="00121617" w:rsidRDefault="00121617" w:rsidP="00121617">
      <w:pPr>
        <w:ind w:firstLine="720"/>
        <w:rPr>
          <w:rFonts w:eastAsia="Times New Roman" w:cs="Times New Roman"/>
          <w:color w:val="0E101A"/>
          <w:szCs w:val="24"/>
        </w:rPr>
      </w:pPr>
    </w:p>
    <w:p w14:paraId="63DB54D3" w14:textId="7051FF1D" w:rsidR="00121617" w:rsidRDefault="00121617" w:rsidP="00121617">
      <w:pPr>
        <w:ind w:firstLine="720"/>
        <w:rPr>
          <w:rFonts w:eastAsia="Times New Roman" w:cs="Times New Roman"/>
          <w:color w:val="0E101A"/>
          <w:szCs w:val="24"/>
        </w:rPr>
      </w:pPr>
    </w:p>
    <w:p w14:paraId="0E316BFA" w14:textId="378D990A"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lastRenderedPageBreak/>
        <w:t>Abstract</w:t>
      </w:r>
    </w:p>
    <w:p w14:paraId="1907FCF0"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Gender inequality refers to the unfair treatment and handling of a person based on their gender. Developing countries are the leading ones in the reported and even unreported cases of gender inequalities. Gender inequalities have a significant variation depending on which society one comes from and their culture. The female gender suffers more than the male gender, according to statistics, resulting in gender inequality. Women earn approximately 10% of the world's income despite working more hours than men. Gender inequality is a social issue that </w:t>
      </w:r>
      <w:proofErr w:type="gramStart"/>
      <w:r w:rsidRPr="00121617">
        <w:rPr>
          <w:rFonts w:eastAsia="Times New Roman" w:cs="Times New Roman"/>
          <w:color w:val="0E101A"/>
          <w:szCs w:val="24"/>
        </w:rPr>
        <w:t>has to</w:t>
      </w:r>
      <w:proofErr w:type="gramEnd"/>
      <w:r w:rsidRPr="00121617">
        <w:rPr>
          <w:rFonts w:eastAsia="Times New Roman" w:cs="Times New Roman"/>
          <w:color w:val="0E101A"/>
          <w:szCs w:val="24"/>
        </w:rPr>
        <w:t xml:space="preserve"> be understood by the whole society to address it uniformly and calmly. Socialism theory promotes the use and equal allocation of resources to all persons based on their abilities and what they can achieve. Libertarianism, an approach that was proposed by Robert Nozick, is a theory that promotes free will among the people. Laws need to be established to protect the vulnerable gender from unfair treatment, such as low salary payments. Education opportunities should be provided for all, regardless of their gender and social structure. Additionally, promotions and appointments should be based on merit and qualifications and not on gender. Salaries should be paid equally depending on the amount of work done without gender consideration.</w:t>
      </w:r>
    </w:p>
    <w:p w14:paraId="627F2F9E" w14:textId="77777777" w:rsidR="00121617" w:rsidRPr="00121617" w:rsidRDefault="00121617" w:rsidP="00121617">
      <w:pPr>
        <w:ind w:firstLine="720"/>
        <w:rPr>
          <w:rFonts w:eastAsia="Times New Roman" w:cs="Times New Roman"/>
          <w:color w:val="0E101A"/>
          <w:szCs w:val="24"/>
        </w:rPr>
      </w:pPr>
    </w:p>
    <w:p w14:paraId="4452B596" w14:textId="77777777" w:rsidR="00121617" w:rsidRPr="00121617" w:rsidRDefault="00121617" w:rsidP="00121617">
      <w:pPr>
        <w:ind w:firstLine="720"/>
        <w:rPr>
          <w:rFonts w:eastAsia="Times New Roman" w:cs="Times New Roman"/>
          <w:color w:val="0E101A"/>
          <w:szCs w:val="24"/>
        </w:rPr>
      </w:pPr>
    </w:p>
    <w:p w14:paraId="340D18A1" w14:textId="77777777" w:rsidR="00121617" w:rsidRPr="00121617" w:rsidRDefault="00121617" w:rsidP="00121617">
      <w:pPr>
        <w:ind w:firstLine="720"/>
        <w:rPr>
          <w:rFonts w:eastAsia="Times New Roman" w:cs="Times New Roman"/>
          <w:color w:val="0E101A"/>
          <w:szCs w:val="24"/>
        </w:rPr>
      </w:pPr>
    </w:p>
    <w:p w14:paraId="7576A9DC" w14:textId="77777777" w:rsidR="00121617" w:rsidRPr="00121617" w:rsidRDefault="00121617" w:rsidP="00121617">
      <w:pPr>
        <w:ind w:firstLine="720"/>
        <w:rPr>
          <w:rFonts w:eastAsia="Times New Roman" w:cs="Times New Roman"/>
          <w:color w:val="0E101A"/>
          <w:szCs w:val="24"/>
        </w:rPr>
      </w:pPr>
    </w:p>
    <w:p w14:paraId="645F40CD" w14:textId="77777777" w:rsidR="00121617" w:rsidRPr="00121617" w:rsidRDefault="00121617" w:rsidP="00121617">
      <w:pPr>
        <w:ind w:firstLine="720"/>
        <w:rPr>
          <w:rFonts w:eastAsia="Times New Roman" w:cs="Times New Roman"/>
          <w:color w:val="0E101A"/>
          <w:szCs w:val="24"/>
        </w:rPr>
      </w:pPr>
    </w:p>
    <w:p w14:paraId="3545D742" w14:textId="77777777" w:rsidR="00121617" w:rsidRPr="00121617" w:rsidRDefault="00121617" w:rsidP="00121617">
      <w:pPr>
        <w:ind w:firstLine="720"/>
        <w:rPr>
          <w:rFonts w:eastAsia="Times New Roman" w:cs="Times New Roman"/>
          <w:color w:val="0E101A"/>
          <w:szCs w:val="24"/>
        </w:rPr>
      </w:pPr>
    </w:p>
    <w:p w14:paraId="535FD033" w14:textId="77777777" w:rsidR="00121617" w:rsidRPr="00121617" w:rsidRDefault="00121617" w:rsidP="00121617">
      <w:pPr>
        <w:ind w:firstLine="720"/>
        <w:rPr>
          <w:rFonts w:eastAsia="Times New Roman" w:cs="Times New Roman"/>
          <w:color w:val="0E101A"/>
          <w:szCs w:val="24"/>
        </w:rPr>
      </w:pPr>
    </w:p>
    <w:p w14:paraId="1DC30A79" w14:textId="77777777" w:rsidR="00121617" w:rsidRPr="00121617" w:rsidRDefault="00121617" w:rsidP="00121617">
      <w:pPr>
        <w:ind w:firstLine="720"/>
        <w:rPr>
          <w:rFonts w:eastAsia="Times New Roman" w:cs="Times New Roman"/>
          <w:color w:val="0E101A"/>
          <w:szCs w:val="24"/>
        </w:rPr>
      </w:pPr>
    </w:p>
    <w:p w14:paraId="5E75848B"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lastRenderedPageBreak/>
        <w:t>Gender Inequality</w:t>
      </w:r>
    </w:p>
    <w:p w14:paraId="5D6AB85D"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t>Introduction</w:t>
      </w:r>
    </w:p>
    <w:p w14:paraId="622FA8E4"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Gender inequality refers to the unfair treatment and handling of a person based on their gender. There is a promotion of biasness in gender inequality cases, which creates lots of unnecessary suffering to the victim. Gender inequality is a global challenge that has been affecting society from time immemorial with no lasting solution (Kim et al., 2016). This issue affects the female gender more than the male gender due, in part, to various reasons such as the perception of the male gender being superior to the female gender. People tend to follow and behave in the same way they have been socialized while growing up. Developing countries are the leading ones in the reported and even unreported cases of gender inequalities. This is because the female gender in these countries </w:t>
      </w:r>
      <w:proofErr w:type="gramStart"/>
      <w:r w:rsidRPr="00121617">
        <w:rPr>
          <w:rFonts w:eastAsia="Times New Roman" w:cs="Times New Roman"/>
          <w:color w:val="0E101A"/>
          <w:szCs w:val="24"/>
        </w:rPr>
        <w:t>are seen as</w:t>
      </w:r>
      <w:proofErr w:type="gramEnd"/>
      <w:r w:rsidRPr="00121617">
        <w:rPr>
          <w:rFonts w:eastAsia="Times New Roman" w:cs="Times New Roman"/>
          <w:color w:val="0E101A"/>
          <w:szCs w:val="24"/>
        </w:rPr>
        <w:t xml:space="preserve"> inferior and should not talk or be heard. In many societies, essential family decisions, such as being educated, lies with the male gender. This </w:t>
      </w:r>
      <w:proofErr w:type="gramStart"/>
      <w:r w:rsidRPr="00121617">
        <w:rPr>
          <w:rFonts w:eastAsia="Times New Roman" w:cs="Times New Roman"/>
          <w:color w:val="0E101A"/>
          <w:szCs w:val="24"/>
        </w:rPr>
        <w:t>in itself leads</w:t>
      </w:r>
      <w:proofErr w:type="gramEnd"/>
      <w:r w:rsidRPr="00121617">
        <w:rPr>
          <w:rFonts w:eastAsia="Times New Roman" w:cs="Times New Roman"/>
          <w:color w:val="0E101A"/>
          <w:szCs w:val="24"/>
        </w:rPr>
        <w:t xml:space="preserve"> to biasness when it comes to providing the limited resources to empower the gender as the male gender is favored. Even in developed countries, there are also reported cases of gender inequality though they are not as high as those of developing nations (Newton, 2019). Literacy levels and modernization is the defining factor that makes the difference. The United Nations has recognized gender inequality as a global issue that needs to be addressed by the worldwide body. Some measures, such as making education gender-sensitive, have been put in place to ensure the disparity decreases. Gender inequality consists of issues surrounding family, finance, workplace, career development, violence, leadership, and decision making. This project will explore gender inequality issues like the causes, examples, and the solutions that can be applied to address the issue.</w:t>
      </w:r>
    </w:p>
    <w:p w14:paraId="596F1C40" w14:textId="77777777" w:rsidR="00121617" w:rsidRPr="00121617" w:rsidRDefault="00121617" w:rsidP="00121617">
      <w:pPr>
        <w:ind w:firstLine="720"/>
        <w:rPr>
          <w:rFonts w:eastAsia="Times New Roman" w:cs="Times New Roman"/>
          <w:color w:val="0E101A"/>
          <w:szCs w:val="24"/>
        </w:rPr>
      </w:pPr>
    </w:p>
    <w:p w14:paraId="169BB2E5"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lastRenderedPageBreak/>
        <w:t>Literature Review</w:t>
      </w:r>
    </w:p>
    <w:p w14:paraId="6E2AC764"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The literature review discussed whether all genders are treated equally and are afforded the same opportunities. Over the years, this problem has been argued, and several articles examined which genders are treated as superior. The debates covering this topic have prompted the world to overlook individual strengths and weaknesses, which should be of greater importance than one's sexual orientation and gender. Gender should have little to do with how people are treated or what they can be a part of; equally, everyone should be judged on their merit and not by their gender. Gender inequality is one of the critical social issues that has attracted various parties, including governments and business organizations. For instance, the disparity between male and female gender brings forth significant adverse effects on women. It is essential to note that there has been noteworthy progress made to reduce the level of gender inequality in various sectors, such as in the labor market. The paper reviews the existing literature that relates to gender inequality. </w:t>
      </w:r>
    </w:p>
    <w:p w14:paraId="27A5700E" w14:textId="4E34D7FE"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       The results of an analytical study conducted by Jayachandran to examine gender inequality roots shows that there are relatively many cases of gender gaps in nations that are still developing (Jayachandran, 2015). For instance, societies residing in developing countries hold some cultural views which encourage gender inequality. Indeed, certain cultural norms stimulate favoritism among the male population. The outcomes of a research study conducted by </w:t>
      </w:r>
      <w:proofErr w:type="spellStart"/>
      <w:r w:rsidRPr="00121617">
        <w:rPr>
          <w:rFonts w:eastAsia="Times New Roman" w:cs="Times New Roman"/>
          <w:color w:val="0E101A"/>
          <w:szCs w:val="24"/>
        </w:rPr>
        <w:t>Kalpazidou</w:t>
      </w:r>
      <w:proofErr w:type="spellEnd"/>
      <w:r w:rsidRPr="00121617">
        <w:rPr>
          <w:rFonts w:eastAsia="Times New Roman" w:cs="Times New Roman"/>
          <w:color w:val="0E101A"/>
          <w:szCs w:val="24"/>
        </w:rPr>
        <w:t xml:space="preserve"> et al. (2017) shows that females are persistently underrepresented in various positions in institutions and business organizations.</w:t>
      </w:r>
    </w:p>
    <w:p w14:paraId="10C89FEE"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      According to Evans (2016), numerous campaigns have been executed in the past decades to address gender inequality; however, females are still earning less than their male counterparts. Besides, Evans argues that people have been ignoring contemporary debates </w:t>
      </w:r>
      <w:r w:rsidRPr="00121617">
        <w:rPr>
          <w:rFonts w:eastAsia="Times New Roman" w:cs="Times New Roman"/>
          <w:color w:val="0E101A"/>
          <w:szCs w:val="24"/>
        </w:rPr>
        <w:lastRenderedPageBreak/>
        <w:t>relating to gender inequality. Evan suggests that gender inequality requires the attention of all individuals in society. During his study, In Healey (2014), found cases of sex discrimination against the female in numerous nations all over the globe. According to In Healey, gender equality will be realized when all individuals, regardless of gender, will have equal opportunities for accessing resources.</w:t>
      </w:r>
    </w:p>
    <w:p w14:paraId="7BAC34F0" w14:textId="77777777" w:rsidR="00121617" w:rsidRPr="00121617" w:rsidRDefault="00121617" w:rsidP="00121617">
      <w:pPr>
        <w:ind w:firstLine="720"/>
        <w:rPr>
          <w:rFonts w:eastAsia="Times New Roman" w:cs="Times New Roman"/>
          <w:color w:val="0E101A"/>
          <w:szCs w:val="24"/>
        </w:rPr>
      </w:pPr>
      <w:proofErr w:type="spellStart"/>
      <w:r w:rsidRPr="00121617">
        <w:rPr>
          <w:rFonts w:eastAsia="Times New Roman" w:cs="Times New Roman"/>
          <w:color w:val="0E101A"/>
          <w:szCs w:val="24"/>
        </w:rPr>
        <w:t>Klasen</w:t>
      </w:r>
      <w:proofErr w:type="spellEnd"/>
      <w:r w:rsidRPr="00121617">
        <w:rPr>
          <w:rFonts w:eastAsia="Times New Roman" w:cs="Times New Roman"/>
          <w:color w:val="0E101A"/>
          <w:szCs w:val="24"/>
        </w:rPr>
        <w:t xml:space="preserve"> &amp; </w:t>
      </w:r>
      <w:proofErr w:type="spellStart"/>
      <w:r w:rsidRPr="00121617">
        <w:rPr>
          <w:rFonts w:eastAsia="Times New Roman" w:cs="Times New Roman"/>
          <w:color w:val="0E101A"/>
          <w:szCs w:val="24"/>
        </w:rPr>
        <w:t>Lamanna</w:t>
      </w:r>
      <w:proofErr w:type="spellEnd"/>
      <w:r w:rsidRPr="00121617">
        <w:rPr>
          <w:rFonts w:eastAsia="Times New Roman" w:cs="Times New Roman"/>
          <w:color w:val="0E101A"/>
          <w:szCs w:val="24"/>
        </w:rPr>
        <w:t xml:space="preserve"> (2009) indicate that gender gaps have had a significant impact on the sector of education and employment. For instance, the issue of gender inequality has led to reduced economic growth. </w:t>
      </w:r>
    </w:p>
    <w:p w14:paraId="1877E655"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      The research study conducted </w:t>
      </w:r>
      <w:proofErr w:type="spellStart"/>
      <w:r w:rsidRPr="00121617">
        <w:rPr>
          <w:rFonts w:eastAsia="Times New Roman" w:cs="Times New Roman"/>
          <w:color w:val="0E101A"/>
          <w:szCs w:val="24"/>
        </w:rPr>
        <w:t>Klasen</w:t>
      </w:r>
      <w:proofErr w:type="spellEnd"/>
      <w:r w:rsidRPr="00121617">
        <w:rPr>
          <w:rFonts w:eastAsia="Times New Roman" w:cs="Times New Roman"/>
          <w:color w:val="0E101A"/>
          <w:szCs w:val="24"/>
        </w:rPr>
        <w:t xml:space="preserve"> (2018) denotes that gender inequality has contributed to a reduction in economic performance despite the substantial efforts and progress made by nations to address it. Further, </w:t>
      </w:r>
      <w:proofErr w:type="spellStart"/>
      <w:r w:rsidRPr="00121617">
        <w:rPr>
          <w:rFonts w:eastAsia="Times New Roman" w:cs="Times New Roman"/>
          <w:color w:val="0E101A"/>
          <w:szCs w:val="24"/>
        </w:rPr>
        <w:t>Blau</w:t>
      </w:r>
      <w:proofErr w:type="spellEnd"/>
      <w:r w:rsidRPr="00121617">
        <w:rPr>
          <w:rFonts w:eastAsia="Times New Roman" w:cs="Times New Roman"/>
          <w:color w:val="0E101A"/>
          <w:szCs w:val="24"/>
        </w:rPr>
        <w:t xml:space="preserve"> (2016) argues that cases of gender inequality are more prevalent among immigrants as to when compared to the American natives. In their research study, Karoui &amp; </w:t>
      </w:r>
      <w:proofErr w:type="spellStart"/>
      <w:r w:rsidRPr="00121617">
        <w:rPr>
          <w:rFonts w:eastAsia="Times New Roman" w:cs="Times New Roman"/>
          <w:color w:val="0E101A"/>
          <w:szCs w:val="24"/>
        </w:rPr>
        <w:t>Feki</w:t>
      </w:r>
      <w:proofErr w:type="spellEnd"/>
      <w:r w:rsidRPr="00121617">
        <w:rPr>
          <w:rFonts w:eastAsia="Times New Roman" w:cs="Times New Roman"/>
          <w:color w:val="0E101A"/>
          <w:szCs w:val="24"/>
        </w:rPr>
        <w:t xml:space="preserve"> (2018) found significant gender gaps in the education sector in Tunisia. The researchers suggested that increasing women's education would stimulate the country's economic growth. According to Zhang and JI (2019), gender inequality hinders green consumption behaviors among Chinese residents. </w:t>
      </w:r>
    </w:p>
    <w:p w14:paraId="4ACC0A31"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w:t>
      </w:r>
    </w:p>
    <w:p w14:paraId="10AFE64D"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w:t>
      </w:r>
      <w:r w:rsidRPr="00121617">
        <w:rPr>
          <w:rFonts w:eastAsia="Times New Roman" w:cs="Times New Roman"/>
          <w:b/>
          <w:bCs/>
          <w:color w:val="0E101A"/>
          <w:szCs w:val="24"/>
        </w:rPr>
        <w:t>Diversity and Ethics Cultural Perspectives and Inequities</w:t>
      </w:r>
    </w:p>
    <w:p w14:paraId="4722CC0C"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Socialization defines and determines how human beings perceive and even behave in society. It does not matter how high one may go in terms of being enlightened, but they will always have some behavior that they picked while growing up. For example, a person who grows up in a family where the parents had an abusive marriage is likely not to get married, fearing to be a victim themselves. Equally, gender inequalities vary depending on where society </w:t>
      </w:r>
      <w:r w:rsidRPr="00121617">
        <w:rPr>
          <w:rFonts w:eastAsia="Times New Roman" w:cs="Times New Roman"/>
          <w:color w:val="0E101A"/>
          <w:szCs w:val="24"/>
        </w:rPr>
        <w:lastRenderedPageBreak/>
        <w:t>comes from and their culture. In most African and Asian communities, cultures have promoted gender-specific activities (</w:t>
      </w:r>
      <w:proofErr w:type="spellStart"/>
      <w:r w:rsidRPr="00121617">
        <w:rPr>
          <w:rFonts w:eastAsia="Times New Roman" w:cs="Times New Roman"/>
          <w:color w:val="0E101A"/>
          <w:szCs w:val="24"/>
        </w:rPr>
        <w:t>Heise</w:t>
      </w:r>
      <w:proofErr w:type="spellEnd"/>
      <w:r w:rsidRPr="00121617">
        <w:rPr>
          <w:rFonts w:eastAsia="Times New Roman" w:cs="Times New Roman"/>
          <w:color w:val="0E101A"/>
          <w:szCs w:val="24"/>
        </w:rPr>
        <w:t xml:space="preserve"> et al., 2019). In the family setup, for example, the male gender is regarded as the head of the family. Everything that the man says </w:t>
      </w:r>
      <w:proofErr w:type="gramStart"/>
      <w:r w:rsidRPr="00121617">
        <w:rPr>
          <w:rFonts w:eastAsia="Times New Roman" w:cs="Times New Roman"/>
          <w:color w:val="0E101A"/>
          <w:szCs w:val="24"/>
        </w:rPr>
        <w:t>has to</w:t>
      </w:r>
      <w:proofErr w:type="gramEnd"/>
      <w:r w:rsidRPr="00121617">
        <w:rPr>
          <w:rFonts w:eastAsia="Times New Roman" w:cs="Times New Roman"/>
          <w:color w:val="0E101A"/>
          <w:szCs w:val="24"/>
        </w:rPr>
        <w:t xml:space="preserve"> be complied with. It does not matter what the decisions will be and their repercussions, but he has the final say.</w:t>
      </w:r>
    </w:p>
    <w:p w14:paraId="1CFACB6B"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The wife is there to listen and not talk. This has led to a lot of suffering among the female gender, hence creating gender inequality. In some communities, it is ethically wrong to have a woman make decisions on behalf of the family. Many wives do not say no to any form of molestation and inhuman act. Female genital mutilation, for example, has its origin dictated by the male gender. In some cultures, it was to make sure that the female remains faithful when they get married. The choosing of whom to marry in some communities, especially among Africans, was and still is the family and the elder's decision, who were all men. Women are not allowed to choose whom to marry. Some mothers did not have any input when it came to deciding who their daughter or daughters would marry. These are the custom and cultures of some African and religious communities. The emotions or the happiness of the woman were not usually considered. Even to date, there are still communities practicing this draconian act.</w:t>
      </w:r>
    </w:p>
    <w:p w14:paraId="5C5A804A"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Domestic violence has been prevalent in all world communities, including in developed countries. According to </w:t>
      </w:r>
      <w:proofErr w:type="spellStart"/>
      <w:r w:rsidRPr="00121617">
        <w:rPr>
          <w:rFonts w:eastAsia="Times New Roman" w:cs="Times New Roman"/>
          <w:color w:val="0E101A"/>
          <w:szCs w:val="24"/>
        </w:rPr>
        <w:t>Blau</w:t>
      </w:r>
      <w:proofErr w:type="spellEnd"/>
      <w:r w:rsidRPr="00121617">
        <w:rPr>
          <w:rFonts w:eastAsia="Times New Roman" w:cs="Times New Roman"/>
          <w:color w:val="0E101A"/>
          <w:szCs w:val="24"/>
        </w:rPr>
        <w:t xml:space="preserve"> (2016), the female gender suffers more than the male gender creating gender inequality. Women </w:t>
      </w:r>
      <w:proofErr w:type="gramStart"/>
      <w:r w:rsidRPr="00121617">
        <w:rPr>
          <w:rFonts w:eastAsia="Times New Roman" w:cs="Times New Roman"/>
          <w:color w:val="0E101A"/>
          <w:szCs w:val="24"/>
        </w:rPr>
        <w:t>have to</w:t>
      </w:r>
      <w:proofErr w:type="gramEnd"/>
      <w:r w:rsidRPr="00121617">
        <w:rPr>
          <w:rFonts w:eastAsia="Times New Roman" w:cs="Times New Roman"/>
          <w:color w:val="0E101A"/>
          <w:szCs w:val="24"/>
        </w:rPr>
        <w:t xml:space="preserve"> bear all the blame in case a marriage does not work for whatever reason. One will be labeled a failure for not holding their marriage together. For example, a woman may decide to divorce a husband who is irresponsible and does not provide for the family. It is estimated that 60% of the world population is in a hunger situation and are women and girls (Huang et al., 2020). Even in the cases of infertility that may involve the male being the problem, the female will sometimes be blamed. In fact, in such a situation, society </w:t>
      </w:r>
      <w:r w:rsidRPr="00121617">
        <w:rPr>
          <w:rFonts w:eastAsia="Times New Roman" w:cs="Times New Roman"/>
          <w:color w:val="0E101A"/>
          <w:szCs w:val="24"/>
        </w:rPr>
        <w:lastRenderedPageBreak/>
        <w:t>assumes that the female has the problem and needs to seek fertility specialist assistance, which is itself a form of gender inequality.</w:t>
      </w:r>
    </w:p>
    <w:p w14:paraId="16F88E79"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Gender inequality has been prevalent in the workplace for a long time and has influenced many careers in both developed and developing countries. 75% of the world workforce is made up of women; despite this fact, fewer women get to the top of their careers as managers and leaders in their companies since male gender dominates those positions.</w:t>
      </w:r>
    </w:p>
    <w:p w14:paraId="587E6789"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Additionally, women work more than two-thirds of the world's total working hours; however, they earn approximately 10% of the world income, despite working more hours than men. This further supports the fact that the male gender occupies most managerial positions that have better pay. Women are sometimes seen as weak and unable to lead and manage companies. This perception by society has contributed to fewer women in managerial positions. Employers prefer giving men top jobs because they assume men will perform better than their female counterparts; thus, fewer chances are given to the female gender. </w:t>
      </w:r>
      <w:proofErr w:type="spellStart"/>
      <w:r w:rsidRPr="00121617">
        <w:rPr>
          <w:rFonts w:eastAsia="Times New Roman" w:cs="Times New Roman"/>
          <w:color w:val="0E101A"/>
          <w:szCs w:val="24"/>
        </w:rPr>
        <w:t>Ryabokon</w:t>
      </w:r>
      <w:proofErr w:type="spellEnd"/>
      <w:r w:rsidRPr="00121617">
        <w:rPr>
          <w:rFonts w:eastAsia="Times New Roman" w:cs="Times New Roman"/>
          <w:color w:val="0E101A"/>
          <w:szCs w:val="24"/>
        </w:rPr>
        <w:t xml:space="preserve"> (2016) states that this lack of women's empowerment has led women to invest less in property, resulting in less than 1% of the world's property owned by women. Furthermore, some cultures do not allow women to own properties, especially in developing countries. However, in developed nations, women are empowered and have their properties legally, especially in divorce cases.</w:t>
      </w:r>
    </w:p>
    <w:p w14:paraId="0456D9BA" w14:textId="5C4F106D"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Inequality among gender is more customary and accepted in the education and academic sector. Women have fewer opportunities for getting a good education than their male counterparts of the same age and locality, which reveals why girls make up two-thirds of all the children denied access to education. This also accounts for why 75% of illiterate adults are women (Bukhari et al., 2019). This makes them very vulnerable in society, as they are not empowered, and many do not know their rights even when they are violated. They cannot fight </w:t>
      </w:r>
      <w:r w:rsidRPr="00121617">
        <w:rPr>
          <w:rFonts w:eastAsia="Times New Roman" w:cs="Times New Roman"/>
          <w:color w:val="0E101A"/>
          <w:szCs w:val="24"/>
        </w:rPr>
        <w:lastRenderedPageBreak/>
        <w:t xml:space="preserve">for justice even when it would be appropriate in a court of law. Women become people at the mercy of their male counterparts creating gender inequality. This explains why they may not get high-end jobs due to their academic qualifications and remain at the bottom of the ladder in their careers. Besides, some roles and occupations are </w:t>
      </w:r>
      <w:proofErr w:type="gramStart"/>
      <w:r w:rsidRPr="00121617">
        <w:rPr>
          <w:rFonts w:eastAsia="Times New Roman" w:cs="Times New Roman"/>
          <w:color w:val="0E101A"/>
          <w:szCs w:val="24"/>
        </w:rPr>
        <w:t>male-dominated</w:t>
      </w:r>
      <w:proofErr w:type="gramEnd"/>
      <w:r w:rsidRPr="00121617">
        <w:rPr>
          <w:rFonts w:eastAsia="Times New Roman" w:cs="Times New Roman"/>
          <w:color w:val="0E101A"/>
          <w:szCs w:val="24"/>
        </w:rPr>
        <w:t xml:space="preserve">. There is this notion that the female gender cannot excel in specific careers like engineering and science-related courses and functions. This starts at the school level, and they are made to believe that they cannot do well in mathematics and science subjects. Very few will fight this notion and do very well and even enter those careers that are </w:t>
      </w:r>
      <w:proofErr w:type="gramStart"/>
      <w:r w:rsidRPr="00121617">
        <w:rPr>
          <w:rFonts w:eastAsia="Times New Roman" w:cs="Times New Roman"/>
          <w:color w:val="0E101A"/>
          <w:szCs w:val="24"/>
        </w:rPr>
        <w:t>male-dominated</w:t>
      </w:r>
      <w:proofErr w:type="gramEnd"/>
      <w:r w:rsidRPr="00121617">
        <w:rPr>
          <w:rFonts w:eastAsia="Times New Roman" w:cs="Times New Roman"/>
          <w:color w:val="0E101A"/>
          <w:szCs w:val="24"/>
        </w:rPr>
        <w:t xml:space="preserve">. Even those who rise to management positions </w:t>
      </w:r>
      <w:proofErr w:type="gramStart"/>
      <w:r w:rsidRPr="00121617">
        <w:rPr>
          <w:rFonts w:eastAsia="Times New Roman" w:cs="Times New Roman"/>
          <w:color w:val="0E101A"/>
          <w:szCs w:val="24"/>
        </w:rPr>
        <w:t>have to</w:t>
      </w:r>
      <w:proofErr w:type="gramEnd"/>
      <w:r w:rsidRPr="00121617">
        <w:rPr>
          <w:rFonts w:eastAsia="Times New Roman" w:cs="Times New Roman"/>
          <w:color w:val="0E101A"/>
          <w:szCs w:val="24"/>
        </w:rPr>
        <w:t xml:space="preserve"> battle against chauvinism, in certain industries and regions, since the male gender does not approve of them. Society has conditioned people to think that females cannot be good managers and remain in subordinate positions. Few women have </w:t>
      </w:r>
      <w:proofErr w:type="gramStart"/>
      <w:r w:rsidRPr="00121617">
        <w:rPr>
          <w:rFonts w:eastAsia="Times New Roman" w:cs="Times New Roman"/>
          <w:color w:val="0E101A"/>
          <w:szCs w:val="24"/>
        </w:rPr>
        <w:t>Masters</w:t>
      </w:r>
      <w:proofErr w:type="gramEnd"/>
      <w:r w:rsidRPr="00121617">
        <w:rPr>
          <w:rFonts w:eastAsia="Times New Roman" w:cs="Times New Roman"/>
          <w:color w:val="0E101A"/>
          <w:szCs w:val="24"/>
        </w:rPr>
        <w:t xml:space="preserve"> and Ph.D. levels of education, not because they are incapable but because they have not been given that chance by the society they live in. Some even </w:t>
      </w:r>
      <w:proofErr w:type="gramStart"/>
      <w:r w:rsidRPr="00121617">
        <w:rPr>
          <w:rFonts w:eastAsia="Times New Roman" w:cs="Times New Roman"/>
          <w:color w:val="0E101A"/>
          <w:szCs w:val="24"/>
        </w:rPr>
        <w:t>have to</w:t>
      </w:r>
      <w:proofErr w:type="gramEnd"/>
      <w:r w:rsidRPr="00121617">
        <w:rPr>
          <w:rFonts w:eastAsia="Times New Roman" w:cs="Times New Roman"/>
          <w:color w:val="0E101A"/>
          <w:szCs w:val="24"/>
        </w:rPr>
        <w:t xml:space="preserve"> sacrifice their marriages since their partners cannot entertain educated women as their wives.</w:t>
      </w:r>
    </w:p>
    <w:p w14:paraId="603607AD" w14:textId="77777777" w:rsidR="00121617" w:rsidRPr="00121617" w:rsidRDefault="00121617" w:rsidP="00121617">
      <w:pPr>
        <w:ind w:firstLine="720"/>
        <w:rPr>
          <w:rFonts w:eastAsia="Times New Roman" w:cs="Times New Roman"/>
          <w:color w:val="0E101A"/>
          <w:szCs w:val="24"/>
        </w:rPr>
      </w:pPr>
    </w:p>
    <w:p w14:paraId="12EB57B7"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t>Ethical implications</w:t>
      </w:r>
    </w:p>
    <w:p w14:paraId="6990C239"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All people are equal human beings. They exist in similar conditions, and this makes them have an identical surviving advantage. However, some aspects make others have an edge compared to the rest. Economic power, for example, has made all the difference among the people. Those who are better off economically are likely to benefit more and have access to better services compared to those who do not have such resources at their disposal (Fisher &amp; Naidoo, 2016). This explains why developed countries can access better social amenities like health care and living conditions, compared to their counterparts in developing nations. Women </w:t>
      </w:r>
      <w:r w:rsidRPr="00121617">
        <w:rPr>
          <w:rFonts w:eastAsia="Times New Roman" w:cs="Times New Roman"/>
          <w:color w:val="0E101A"/>
          <w:szCs w:val="24"/>
        </w:rPr>
        <w:lastRenderedPageBreak/>
        <w:t xml:space="preserve">and men are the same in that they are all human beings. As observed earlier, it is our socialization that creates a world of difference between the two genders. Gender equality is a social issue that </w:t>
      </w:r>
      <w:proofErr w:type="gramStart"/>
      <w:r w:rsidRPr="00121617">
        <w:rPr>
          <w:rFonts w:eastAsia="Times New Roman" w:cs="Times New Roman"/>
          <w:color w:val="0E101A"/>
          <w:szCs w:val="24"/>
        </w:rPr>
        <w:t>has to</w:t>
      </w:r>
      <w:proofErr w:type="gramEnd"/>
      <w:r w:rsidRPr="00121617">
        <w:rPr>
          <w:rFonts w:eastAsia="Times New Roman" w:cs="Times New Roman"/>
          <w:color w:val="0E101A"/>
          <w:szCs w:val="24"/>
        </w:rPr>
        <w:t xml:space="preserve"> be understood by the whole society to address it uniformly and calmly. The action of every person should be aimed at ensuring that they do not promote gender inequality.</w:t>
      </w:r>
    </w:p>
    <w:p w14:paraId="7177EE21"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Socialism, as a theory, has been applied in many instances in society. </w:t>
      </w:r>
    </w:p>
    <w:p w14:paraId="20F757A2"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The theory promotes the use and equal allocation of resources to all persons based on their abilities and what they can achieve. Therefore, this theory would ensure that both genders get equal chances when resources and other goodies are being shared (Scott, 2018). For example, similar support should be allocated to both boys and girls in a family, especially when it comes to education access. Both genders should be taken to schools based on their performances and not their gender. Also, house chores for both the boy and girl children should be equally allocated so that they both get to learn how to survive on their own in the future facilitation when undertaking activities and projects should be done similarly as per this socialism provision. However, classical socialism promotes inequality in that the roles are allocated based on the physiology of one's gender. For example, women remain at home to take care of the children while men go to the battlefield to defend the community. However, this can be equalized in cases where every person is asked to choose what makes them happy and ready to achieve. This will allow everyone to achieve their goals irrespective of their gender.</w:t>
      </w:r>
    </w:p>
    <w:p w14:paraId="4BE9AE34"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Libertarianism, a theory that was proposed by Robert Nozick, is a theory that promotes free will among the people (Batra &amp; </w:t>
      </w:r>
      <w:proofErr w:type="spellStart"/>
      <w:r w:rsidRPr="00121617">
        <w:rPr>
          <w:rFonts w:eastAsia="Times New Roman" w:cs="Times New Roman"/>
          <w:color w:val="0E101A"/>
          <w:szCs w:val="24"/>
        </w:rPr>
        <w:t>Reio</w:t>
      </w:r>
      <w:proofErr w:type="spellEnd"/>
      <w:r w:rsidRPr="00121617">
        <w:rPr>
          <w:rFonts w:eastAsia="Times New Roman" w:cs="Times New Roman"/>
          <w:color w:val="0E101A"/>
          <w:szCs w:val="24"/>
        </w:rPr>
        <w:t xml:space="preserve"> Jr, 2016). The method opposes any activity or measures that aim at coercing human beings to behave in a certain way. All people are equal and should be given equal opportunities regardless of their gender. The only time that coercion </w:t>
      </w:r>
      <w:r w:rsidRPr="00121617">
        <w:rPr>
          <w:rFonts w:eastAsia="Times New Roman" w:cs="Times New Roman"/>
          <w:color w:val="0E101A"/>
          <w:szCs w:val="24"/>
        </w:rPr>
        <w:lastRenderedPageBreak/>
        <w:t xml:space="preserve">should be used is to prevent someone from infringing on another person's rights or harming them. Libertarianism promotes equal opportunities for all people, both male and female. It is the society's responsibility to ensure that all people are protected from coercion into doing something that they </w:t>
      </w:r>
      <w:proofErr w:type="gramStart"/>
      <w:r w:rsidRPr="00121617">
        <w:rPr>
          <w:rFonts w:eastAsia="Times New Roman" w:cs="Times New Roman"/>
          <w:color w:val="0E101A"/>
          <w:szCs w:val="24"/>
        </w:rPr>
        <w:t>wouldn't</w:t>
      </w:r>
      <w:proofErr w:type="gramEnd"/>
      <w:r w:rsidRPr="00121617">
        <w:rPr>
          <w:rFonts w:eastAsia="Times New Roman" w:cs="Times New Roman"/>
          <w:color w:val="0E101A"/>
          <w:szCs w:val="24"/>
        </w:rPr>
        <w:t xml:space="preserve"> want to do at any given point. Freedom is a priceless virtue that all people should be afforded, hence doing what they want </w:t>
      </w:r>
      <w:proofErr w:type="gramStart"/>
      <w:r w:rsidRPr="00121617">
        <w:rPr>
          <w:rFonts w:eastAsia="Times New Roman" w:cs="Times New Roman"/>
          <w:color w:val="0E101A"/>
          <w:szCs w:val="24"/>
        </w:rPr>
        <w:t>as long as</w:t>
      </w:r>
      <w:proofErr w:type="gramEnd"/>
      <w:r w:rsidRPr="00121617">
        <w:rPr>
          <w:rFonts w:eastAsia="Times New Roman" w:cs="Times New Roman"/>
          <w:color w:val="0E101A"/>
          <w:szCs w:val="24"/>
        </w:rPr>
        <w:t xml:space="preserve"> they do not harm others. The female gender should be no exception and should be able to enjoy this theory's provision and be free to engage in any activity that she wants to do.</w:t>
      </w:r>
    </w:p>
    <w:p w14:paraId="5ECCDE40"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Utilitarianism is a theory that explains why something should be regarded as right or wrong. Justification on why an activity is classified as right or wrong should be based on its utilitarianism. Therefore, gender inequality, by its consequences, is regarded as wrong and should be discouraged (</w:t>
      </w:r>
      <w:proofErr w:type="spellStart"/>
      <w:r w:rsidRPr="00121617">
        <w:rPr>
          <w:rFonts w:eastAsia="Times New Roman" w:cs="Times New Roman"/>
          <w:color w:val="0E101A"/>
          <w:szCs w:val="24"/>
        </w:rPr>
        <w:t>Kleven</w:t>
      </w:r>
      <w:proofErr w:type="spellEnd"/>
      <w:r w:rsidRPr="00121617">
        <w:rPr>
          <w:rFonts w:eastAsia="Times New Roman" w:cs="Times New Roman"/>
          <w:color w:val="0E101A"/>
          <w:szCs w:val="24"/>
        </w:rPr>
        <w:t xml:space="preserve"> &amp; </w:t>
      </w:r>
      <w:proofErr w:type="spellStart"/>
      <w:r w:rsidRPr="00121617">
        <w:rPr>
          <w:rFonts w:eastAsia="Times New Roman" w:cs="Times New Roman"/>
          <w:color w:val="0E101A"/>
          <w:szCs w:val="24"/>
        </w:rPr>
        <w:t>Landais</w:t>
      </w:r>
      <w:proofErr w:type="spellEnd"/>
      <w:r w:rsidRPr="00121617">
        <w:rPr>
          <w:rFonts w:eastAsia="Times New Roman" w:cs="Times New Roman"/>
          <w:color w:val="0E101A"/>
          <w:szCs w:val="24"/>
        </w:rPr>
        <w:t>, 2017). This is because there is no positive that can be attached to the activity of gender-based violence. Moreover, it leads to the suffering of the victim; it becomes wrong and is discouraged by this theory.</w:t>
      </w:r>
    </w:p>
    <w:p w14:paraId="74772386"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Another example is a qualified female is denied promotion to a managerial position just by being a woman. This is ethically wrong since promotions should be based on merit and experience and nothing else. People in the workplace might not be confident being led by a woman manager, and even if she gets the job, she may have to struggle with opposition from workmates.</w:t>
      </w:r>
    </w:p>
    <w:p w14:paraId="199AC990" w14:textId="13D16F23"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Gender inequality is something that can be ended through the promotion of impartiality. Society has the responsibility to create a culture with the mindset of equality among the two genders in all aspects of life. The communities need to have a framework built on the fact that all people are human beings, and they should be treated equally irrespective of their gender affiliation (Newton, 2019). For example, children need to know that no gender is superior to the </w:t>
      </w:r>
      <w:r w:rsidRPr="00121617">
        <w:rPr>
          <w:rFonts w:eastAsia="Times New Roman" w:cs="Times New Roman"/>
          <w:color w:val="0E101A"/>
          <w:szCs w:val="24"/>
        </w:rPr>
        <w:lastRenderedPageBreak/>
        <w:t xml:space="preserve">other, hence the need to regard one another profoundly. When they grow up knowing that they are equal, then they change assumptions and even improve an entire generation. Respecting the rights of one another is also another pathway that should be explored to end gender inequality. No one should be coerced to do something that they do not want to or feel comfortable performing. Resources should be provided equally for all human beings as they are facilitated to achieve their goals. This will eventually create empowerment for both genders; hence equality is likely to be delivered. Formulating and implementing equality in work ethics would ensure that promotions are done based on merit and experience. No one should be judged based on their gender, hence denying them opportunities. Also, people should view females as people who have feelings and choices that should be respected. There are no lesser people </w:t>
      </w:r>
      <w:proofErr w:type="gramStart"/>
      <w:r w:rsidRPr="00121617">
        <w:rPr>
          <w:rFonts w:eastAsia="Times New Roman" w:cs="Times New Roman"/>
          <w:color w:val="0E101A"/>
          <w:szCs w:val="24"/>
        </w:rPr>
        <w:t>as long as</w:t>
      </w:r>
      <w:proofErr w:type="gramEnd"/>
      <w:r w:rsidRPr="00121617">
        <w:rPr>
          <w:rFonts w:eastAsia="Times New Roman" w:cs="Times New Roman"/>
          <w:color w:val="0E101A"/>
          <w:szCs w:val="24"/>
        </w:rPr>
        <w:t xml:space="preserve"> they are human beings and can do well and not harm others.</w:t>
      </w:r>
    </w:p>
    <w:p w14:paraId="64A14BC8" w14:textId="77777777" w:rsidR="00121617" w:rsidRPr="00121617" w:rsidRDefault="00121617" w:rsidP="00121617">
      <w:pPr>
        <w:ind w:firstLine="720"/>
        <w:rPr>
          <w:rFonts w:eastAsia="Times New Roman" w:cs="Times New Roman"/>
          <w:color w:val="0E101A"/>
          <w:szCs w:val="24"/>
        </w:rPr>
      </w:pPr>
    </w:p>
    <w:p w14:paraId="623352C8"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t>Proposed Solution</w:t>
      </w:r>
    </w:p>
    <w:p w14:paraId="65FBA8B5" w14:textId="1AE52F18"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i/>
          <w:iCs/>
          <w:color w:val="0E101A"/>
          <w:szCs w:val="24"/>
        </w:rPr>
        <w:t>Provision of Law and Regulations against Gender Inequality</w:t>
      </w:r>
    </w:p>
    <w:p w14:paraId="028410BC" w14:textId="41006F67"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Many proposed solutions have been presented to solve the challenges of gender inequality. Some have been implemented and have borne fruits in addressing the impacts. There is also a need to address the problem of gender-based violence, mostly against the female gender. Laws need to be established and enforced to protect the vulnerable female gender from the abuse (</w:t>
      </w:r>
      <w:proofErr w:type="spellStart"/>
      <w:r w:rsidRPr="00121617">
        <w:rPr>
          <w:rFonts w:eastAsia="Times New Roman" w:cs="Times New Roman"/>
          <w:color w:val="0E101A"/>
          <w:szCs w:val="24"/>
        </w:rPr>
        <w:t>Blau</w:t>
      </w:r>
      <w:proofErr w:type="spellEnd"/>
      <w:r w:rsidRPr="00121617">
        <w:rPr>
          <w:rFonts w:eastAsia="Times New Roman" w:cs="Times New Roman"/>
          <w:color w:val="0E101A"/>
          <w:szCs w:val="24"/>
        </w:rPr>
        <w:t xml:space="preserve">, 2016). Stringent consequences should be put in place so that heavy punishment is enforced on perpetrators who violate the laws. For example, those who are caught committing gender violence against their spouse should be made to face the law, and the judgment needs to be harsh so that it deters others from committing such inhumane acts against their spouses. Some women even sustain bad injuries that culminate in disabilities just because of gender-based </w:t>
      </w:r>
      <w:r w:rsidRPr="00121617">
        <w:rPr>
          <w:rFonts w:eastAsia="Times New Roman" w:cs="Times New Roman"/>
          <w:color w:val="0E101A"/>
          <w:szCs w:val="24"/>
        </w:rPr>
        <w:lastRenderedPageBreak/>
        <w:t xml:space="preserve">violence. A woman should be able to file for and be granted divorce due to gender violence and trauma caused by gender-based violence. This should be enough evidence to give women divorce and separation from their abusive marriage partners. In the same spirit, female genital mutilation should be banned and outlawed in countries where such acts are still practiced. According to </w:t>
      </w:r>
      <w:proofErr w:type="spellStart"/>
      <w:r w:rsidRPr="00121617">
        <w:rPr>
          <w:rFonts w:eastAsia="Times New Roman" w:cs="Times New Roman"/>
          <w:color w:val="0E101A"/>
          <w:szCs w:val="24"/>
        </w:rPr>
        <w:t>Heise</w:t>
      </w:r>
      <w:proofErr w:type="spellEnd"/>
      <w:r w:rsidRPr="00121617">
        <w:rPr>
          <w:rFonts w:eastAsia="Times New Roman" w:cs="Times New Roman"/>
          <w:color w:val="0E101A"/>
          <w:szCs w:val="24"/>
        </w:rPr>
        <w:t xml:space="preserve"> et al. (2019), the law against such action needs to be firm, and perpetrators of those actions should face the wrath of the law without any form of sympathy. Additionally, the societal mindset needs to be changed concerning female genital mutilation. It is the government's responsibility to ensure that such is achieved through the introduction of the necessary policies to curb the vice.  </w:t>
      </w:r>
    </w:p>
    <w:p w14:paraId="48BE8B2C" w14:textId="77777777" w:rsidR="00121617" w:rsidRPr="00121617" w:rsidRDefault="00121617" w:rsidP="00121617">
      <w:pPr>
        <w:ind w:firstLine="720"/>
        <w:rPr>
          <w:rFonts w:eastAsia="Times New Roman" w:cs="Times New Roman"/>
          <w:color w:val="0E101A"/>
          <w:szCs w:val="24"/>
        </w:rPr>
      </w:pPr>
    </w:p>
    <w:p w14:paraId="1F829BC5" w14:textId="654C73B9"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i/>
          <w:iCs/>
          <w:color w:val="0E101A"/>
          <w:szCs w:val="24"/>
        </w:rPr>
        <w:t>Equal Education and Academic Opportunities</w:t>
      </w:r>
    </w:p>
    <w:p w14:paraId="709E9322"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Education opportunities should be provided for all, regardless of their gender and social structure, starting at the family level. Looking at the statistics, 2/3 of all the children who drop out of school are girls. In most cases, this is due to the lack of support from the families the girls come from. In the African and Asian cultures, the male child is favored more than the female child when it comes to education. In a family environment led by the father more often than not, the male child would be chosen to attend school as opposed to the female child because the male child is perceived as being the person who can come to the rescue of the family in the future (Batra &amp; </w:t>
      </w:r>
      <w:proofErr w:type="spellStart"/>
      <w:r w:rsidRPr="00121617">
        <w:rPr>
          <w:rFonts w:eastAsia="Times New Roman" w:cs="Times New Roman"/>
          <w:color w:val="0E101A"/>
          <w:szCs w:val="24"/>
        </w:rPr>
        <w:t>Reio</w:t>
      </w:r>
      <w:proofErr w:type="spellEnd"/>
      <w:r w:rsidRPr="00121617">
        <w:rPr>
          <w:rFonts w:eastAsia="Times New Roman" w:cs="Times New Roman"/>
          <w:color w:val="0E101A"/>
          <w:szCs w:val="24"/>
        </w:rPr>
        <w:t xml:space="preserve"> Jr, 2016). The assumption is that the female child would not help much since they are likely to be married off and not support the family. This notion should be discouraged at the family level so that society's opinion of females can be changed, and everyone can have equal access. In the 21st century, studies have shown that 62 percent of women have proven to be more </w:t>
      </w:r>
      <w:r w:rsidRPr="00121617">
        <w:rPr>
          <w:rFonts w:eastAsia="Times New Roman" w:cs="Times New Roman"/>
          <w:color w:val="0E101A"/>
          <w:szCs w:val="24"/>
        </w:rPr>
        <w:lastRenderedPageBreak/>
        <w:t>reliable compared to 32% of their male counterparts. They are involved in taking care of their parents in old age and even supporting their siblings.  </w:t>
      </w:r>
    </w:p>
    <w:p w14:paraId="0E7F6389" w14:textId="50EDFF22"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In some cultures, educated women are considered to have no respect. To the eyes of such a society, an educated, capable woman is said to have no respect since she has developed a higher level of reasoning that outshines other society leaders. Women may become intimidated by societal threats that they would not get married because they would be too old by the time they are done with their education, which needs to change. Like other gender, women have dreams of achieving more, including academics; hence, they should be given equal opportunities (Bukhari et al., 2019). It is no wonder that 75% of all illiterate adults are women with this kind of inequality in educational opportunities. Stereotyping should be discouraged within society so that scholarships and other educational benefits are balanced so that everyone has an equal chance to prove they are deserving of financial assistance for education. The male gender is often afraid to approach a female who is more educated than they are. It may be due to the inferiority complex based on academic achievement and the chauvinistic mindset of this gender.  </w:t>
      </w:r>
    </w:p>
    <w:p w14:paraId="5561A79F" w14:textId="77777777" w:rsidR="00121617" w:rsidRPr="00121617" w:rsidRDefault="00121617" w:rsidP="00121617">
      <w:pPr>
        <w:ind w:firstLine="720"/>
        <w:rPr>
          <w:rFonts w:eastAsia="Times New Roman" w:cs="Times New Roman"/>
          <w:color w:val="0E101A"/>
          <w:szCs w:val="24"/>
        </w:rPr>
      </w:pPr>
    </w:p>
    <w:p w14:paraId="481A2CB3"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i/>
          <w:iCs/>
          <w:color w:val="0E101A"/>
          <w:szCs w:val="24"/>
        </w:rPr>
        <w:t>Management Leadership Promotions Based on Merit and Experience</w:t>
      </w:r>
    </w:p>
    <w:p w14:paraId="2F31B621" w14:textId="1E686AA9"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There is a lot of gender inequality in the workplace, especially related to promotions. Many employers promote males in leadership and managerial positions, even though there may be females who are just as qualified for the job since they do not trust the female gender to be in management positions. Promotions and appointments should be based on merit and qualifications and not on gender. Even during interviews, women may be subjected to personal and domestic queries concerning their family and managing leadership positions (</w:t>
      </w:r>
      <w:proofErr w:type="spellStart"/>
      <w:r w:rsidRPr="00121617">
        <w:rPr>
          <w:rFonts w:eastAsia="Times New Roman" w:cs="Times New Roman"/>
          <w:color w:val="0E101A"/>
          <w:szCs w:val="24"/>
        </w:rPr>
        <w:t>Ryabokon</w:t>
      </w:r>
      <w:proofErr w:type="spellEnd"/>
      <w:r w:rsidRPr="00121617">
        <w:rPr>
          <w:rFonts w:eastAsia="Times New Roman" w:cs="Times New Roman"/>
          <w:color w:val="0E101A"/>
          <w:szCs w:val="24"/>
        </w:rPr>
        <w:t xml:space="preserve">, 2016). This is discrimination since the person applied for a </w:t>
      </w:r>
      <w:proofErr w:type="gramStart"/>
      <w:r w:rsidRPr="00121617">
        <w:rPr>
          <w:rFonts w:eastAsia="Times New Roman" w:cs="Times New Roman"/>
          <w:color w:val="0E101A"/>
          <w:szCs w:val="24"/>
        </w:rPr>
        <w:t>role</w:t>
      </w:r>
      <w:proofErr w:type="gramEnd"/>
      <w:r w:rsidRPr="00121617">
        <w:rPr>
          <w:rFonts w:eastAsia="Times New Roman" w:cs="Times New Roman"/>
          <w:color w:val="0E101A"/>
          <w:szCs w:val="24"/>
        </w:rPr>
        <w:t xml:space="preserve"> she felt she is qualified to </w:t>
      </w:r>
      <w:r w:rsidRPr="00121617">
        <w:rPr>
          <w:rFonts w:eastAsia="Times New Roman" w:cs="Times New Roman"/>
          <w:color w:val="0E101A"/>
          <w:szCs w:val="24"/>
        </w:rPr>
        <w:lastRenderedPageBreak/>
        <w:t xml:space="preserve">perform and meet the requirements set and, therefore, should be given the opportunity. Many women have the much-needed experience in meeting and achieving the organizational </w:t>
      </w:r>
      <w:proofErr w:type="gramStart"/>
      <w:r w:rsidRPr="00121617">
        <w:rPr>
          <w:rFonts w:eastAsia="Times New Roman" w:cs="Times New Roman"/>
          <w:color w:val="0E101A"/>
          <w:szCs w:val="24"/>
        </w:rPr>
        <w:t>goals, yet</w:t>
      </w:r>
      <w:proofErr w:type="gramEnd"/>
      <w:r w:rsidRPr="00121617">
        <w:rPr>
          <w:rFonts w:eastAsia="Times New Roman" w:cs="Times New Roman"/>
          <w:color w:val="0E101A"/>
          <w:szCs w:val="24"/>
        </w:rPr>
        <w:t xml:space="preserve"> are denied the chance to lead because they are female.</w:t>
      </w:r>
    </w:p>
    <w:p w14:paraId="26D09E74" w14:textId="77777777" w:rsidR="00121617" w:rsidRPr="00121617" w:rsidRDefault="00121617" w:rsidP="00121617">
      <w:pPr>
        <w:ind w:firstLine="720"/>
        <w:rPr>
          <w:rFonts w:eastAsia="Times New Roman" w:cs="Times New Roman"/>
          <w:color w:val="0E101A"/>
          <w:szCs w:val="24"/>
        </w:rPr>
      </w:pPr>
    </w:p>
    <w:p w14:paraId="2124E76F"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i/>
          <w:iCs/>
          <w:color w:val="0E101A"/>
          <w:szCs w:val="24"/>
        </w:rPr>
        <w:t xml:space="preserve">Compensation and Salaries Based </w:t>
      </w:r>
      <w:proofErr w:type="gramStart"/>
      <w:r w:rsidRPr="00121617">
        <w:rPr>
          <w:rFonts w:eastAsia="Times New Roman" w:cs="Times New Roman"/>
          <w:b/>
          <w:bCs/>
          <w:i/>
          <w:iCs/>
          <w:color w:val="0E101A"/>
          <w:szCs w:val="24"/>
        </w:rPr>
        <w:t>On</w:t>
      </w:r>
      <w:proofErr w:type="gramEnd"/>
      <w:r w:rsidRPr="00121617">
        <w:rPr>
          <w:rFonts w:eastAsia="Times New Roman" w:cs="Times New Roman"/>
          <w:b/>
          <w:bCs/>
          <w:i/>
          <w:iCs/>
          <w:color w:val="0E101A"/>
          <w:szCs w:val="24"/>
        </w:rPr>
        <w:t xml:space="preserve"> Work Done and Number of Hours</w:t>
      </w:r>
    </w:p>
    <w:p w14:paraId="1FCF3FD4" w14:textId="2C5B7F70"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Despite working more hours than their male counterparts, the female gender still earns less because compensation is not well harmonized and not based on the number of hours worked or the same pay for equal work. A gender that makes up to 75% of the workforce across the world should enjoy a similar percentage of the world's money, but it is vice versa (Scott, 2018). If women were paid based on the number of hours worked, they would make more money and boost their economic prowess and purchasing power, increasing their opportunity to buy and own real estate. Currently, the female gender owns less than 10% of the world's properties despite working more hours, which can only be addressed by having laws and a regulation that ensures salaries are influenced based partly on the number of hours one works.</w:t>
      </w:r>
    </w:p>
    <w:p w14:paraId="4D34C779" w14:textId="77777777" w:rsidR="00121617" w:rsidRPr="00121617" w:rsidRDefault="00121617" w:rsidP="00121617">
      <w:pPr>
        <w:ind w:firstLine="720"/>
        <w:rPr>
          <w:rFonts w:eastAsia="Times New Roman" w:cs="Times New Roman"/>
          <w:color w:val="0E101A"/>
          <w:szCs w:val="24"/>
        </w:rPr>
      </w:pPr>
    </w:p>
    <w:p w14:paraId="6CD06BD3"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i/>
          <w:iCs/>
          <w:color w:val="0E101A"/>
          <w:szCs w:val="24"/>
        </w:rPr>
        <w:t>Encourage and Promote Women in Leadership</w:t>
      </w:r>
    </w:p>
    <w:p w14:paraId="12C56641" w14:textId="7CD55A59"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Women are the minority gender in politics and public leadership despite being the majority within many populations. Most women are being viewed as unqualified and not appointed to public offices showing is a lack of goodwill and fairness within the political world. This has compelled the United Nations to set a one-third gender rule that ensures women are appointed to positions, which resulted in the female gender holds 21% of the parliamentary seats across the world. This further confirms that society has yet to accept and appreciate women in leadership and advocate for them for election (Fisher &amp; Naidoo, 2016). It is evident that society </w:t>
      </w:r>
      <w:r w:rsidRPr="00121617">
        <w:rPr>
          <w:rFonts w:eastAsia="Times New Roman" w:cs="Times New Roman"/>
          <w:color w:val="0E101A"/>
          <w:szCs w:val="24"/>
        </w:rPr>
        <w:lastRenderedPageBreak/>
        <w:t>still holds that the male gender dominant in command as compared to females, for example, even in our superpower nation like the United States of America; there is yet to have a female President despite having more than 40 presidents since its inception. Countries could adopt the UN one-third gender rule to ensure that appointments support women too. In the cabinet for many governments across the world, women ministers make up less than 10% of ministers. Additionally, society could encourage women to seek elective posts and not be intimidated by them.  </w:t>
      </w:r>
    </w:p>
    <w:p w14:paraId="1FF81008" w14:textId="77777777" w:rsidR="00121617" w:rsidRPr="00121617" w:rsidRDefault="00121617" w:rsidP="00121617">
      <w:pPr>
        <w:ind w:firstLine="720"/>
        <w:rPr>
          <w:rFonts w:eastAsia="Times New Roman" w:cs="Times New Roman"/>
          <w:color w:val="0E101A"/>
          <w:szCs w:val="24"/>
        </w:rPr>
      </w:pPr>
    </w:p>
    <w:p w14:paraId="39F094F8"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t>Conclusion</w:t>
      </w:r>
    </w:p>
    <w:p w14:paraId="5D8FC143" w14:textId="77777777" w:rsidR="00121617" w:rsidRP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xml:space="preserve"> In conclusion, the inequality between male and female gender brings forth significant adverse effects on women. Gender inequality is the unequal treatment of people based on their gender orientation. Certain cultural norms stereotyped women while inciting favoritism among the male population, which reinforces gender inequality and causes females to be regarded as vulnerable, resulting in being persistently underrepresented in various positions in institutions and business organizations. People have been ignoring contemporary debates relating to gender inequality. Nevertheless, </w:t>
      </w:r>
      <w:proofErr w:type="gramStart"/>
      <w:r w:rsidRPr="00121617">
        <w:rPr>
          <w:rFonts w:eastAsia="Times New Roman" w:cs="Times New Roman"/>
          <w:color w:val="0E101A"/>
          <w:szCs w:val="24"/>
        </w:rPr>
        <w:t>It</w:t>
      </w:r>
      <w:proofErr w:type="gramEnd"/>
      <w:r w:rsidRPr="00121617">
        <w:rPr>
          <w:rFonts w:eastAsia="Times New Roman" w:cs="Times New Roman"/>
          <w:color w:val="0E101A"/>
          <w:szCs w:val="24"/>
        </w:rPr>
        <w:t xml:space="preserve"> is still necessary to continue these debates, even though remarkable progress has been made to reduce the level of gender inequality in various sectors, such as in the labor market. There are still cases of sex discrimination against the female population being witnessed in numerous nations worldwide. Notwithstanding the substantial efforts and progress made by nations to address it, gender inequality has contributed to a reduction in economic performance. Gender inequality affects females more than males, hence influencing adverse effects on women's lives. Finally, all human beings are equal, so there should be no gender inequality among male and female genders. Society needs to refocus, educate, and view both </w:t>
      </w:r>
      <w:r w:rsidRPr="00121617">
        <w:rPr>
          <w:rFonts w:eastAsia="Times New Roman" w:cs="Times New Roman"/>
          <w:color w:val="0E101A"/>
          <w:szCs w:val="24"/>
        </w:rPr>
        <w:lastRenderedPageBreak/>
        <w:t>genders as equivalent to solve gender inequality. Besides, laws and regulations need to be put in place and enforced to ensure measures restrict gender inequality actions.</w:t>
      </w:r>
    </w:p>
    <w:p w14:paraId="6EF61901" w14:textId="77777777" w:rsidR="00121617" w:rsidRPr="00121617" w:rsidRDefault="00121617" w:rsidP="00121617">
      <w:pPr>
        <w:ind w:firstLine="720"/>
        <w:rPr>
          <w:rFonts w:eastAsia="Times New Roman" w:cs="Times New Roman"/>
          <w:color w:val="0E101A"/>
          <w:szCs w:val="24"/>
        </w:rPr>
      </w:pPr>
    </w:p>
    <w:p w14:paraId="722A2A41" w14:textId="0A8BB496" w:rsidR="00121617" w:rsidRDefault="00121617" w:rsidP="00121617">
      <w:pPr>
        <w:ind w:firstLine="720"/>
        <w:rPr>
          <w:rFonts w:eastAsia="Times New Roman" w:cs="Times New Roman"/>
          <w:color w:val="0E101A"/>
          <w:szCs w:val="24"/>
        </w:rPr>
      </w:pPr>
      <w:r w:rsidRPr="00121617">
        <w:rPr>
          <w:rFonts w:eastAsia="Times New Roman" w:cs="Times New Roman"/>
          <w:color w:val="0E101A"/>
          <w:szCs w:val="24"/>
        </w:rPr>
        <w:t> </w:t>
      </w:r>
    </w:p>
    <w:p w14:paraId="2C9BA261" w14:textId="69B12C71" w:rsidR="00121617" w:rsidRDefault="00121617" w:rsidP="00121617">
      <w:pPr>
        <w:ind w:firstLine="720"/>
        <w:rPr>
          <w:rFonts w:eastAsia="Times New Roman" w:cs="Times New Roman"/>
          <w:color w:val="0E101A"/>
          <w:szCs w:val="24"/>
        </w:rPr>
      </w:pPr>
    </w:p>
    <w:p w14:paraId="4D02D6A6" w14:textId="00F171DB" w:rsidR="00121617" w:rsidRDefault="00121617" w:rsidP="00121617">
      <w:pPr>
        <w:ind w:firstLine="720"/>
        <w:rPr>
          <w:rFonts w:eastAsia="Times New Roman" w:cs="Times New Roman"/>
          <w:color w:val="0E101A"/>
          <w:szCs w:val="24"/>
        </w:rPr>
      </w:pPr>
    </w:p>
    <w:p w14:paraId="49A97FFA" w14:textId="069F741D" w:rsidR="00121617" w:rsidRDefault="00121617" w:rsidP="00121617">
      <w:pPr>
        <w:ind w:firstLine="720"/>
        <w:rPr>
          <w:rFonts w:eastAsia="Times New Roman" w:cs="Times New Roman"/>
          <w:color w:val="0E101A"/>
          <w:szCs w:val="24"/>
        </w:rPr>
      </w:pPr>
    </w:p>
    <w:p w14:paraId="2E3636C1" w14:textId="70DF691F" w:rsidR="00121617" w:rsidRDefault="00121617" w:rsidP="00121617">
      <w:pPr>
        <w:ind w:firstLine="720"/>
        <w:rPr>
          <w:rFonts w:eastAsia="Times New Roman" w:cs="Times New Roman"/>
          <w:color w:val="0E101A"/>
          <w:szCs w:val="24"/>
        </w:rPr>
      </w:pPr>
    </w:p>
    <w:p w14:paraId="45D0B064" w14:textId="720BB5FB" w:rsidR="00121617" w:rsidRDefault="00121617" w:rsidP="00121617">
      <w:pPr>
        <w:ind w:firstLine="720"/>
        <w:rPr>
          <w:rFonts w:eastAsia="Times New Roman" w:cs="Times New Roman"/>
          <w:color w:val="0E101A"/>
          <w:szCs w:val="24"/>
        </w:rPr>
      </w:pPr>
    </w:p>
    <w:p w14:paraId="46514D3A" w14:textId="380C8B67" w:rsidR="00121617" w:rsidRDefault="00121617" w:rsidP="00121617">
      <w:pPr>
        <w:ind w:firstLine="720"/>
        <w:rPr>
          <w:rFonts w:eastAsia="Times New Roman" w:cs="Times New Roman"/>
          <w:color w:val="0E101A"/>
          <w:szCs w:val="24"/>
        </w:rPr>
      </w:pPr>
    </w:p>
    <w:p w14:paraId="544CC662" w14:textId="206380E2" w:rsidR="00121617" w:rsidRDefault="00121617" w:rsidP="00121617">
      <w:pPr>
        <w:ind w:firstLine="720"/>
        <w:rPr>
          <w:rFonts w:eastAsia="Times New Roman" w:cs="Times New Roman"/>
          <w:color w:val="0E101A"/>
          <w:szCs w:val="24"/>
        </w:rPr>
      </w:pPr>
    </w:p>
    <w:p w14:paraId="24542B6E" w14:textId="4C12DFD2" w:rsidR="00121617" w:rsidRDefault="00121617" w:rsidP="00121617">
      <w:pPr>
        <w:ind w:firstLine="720"/>
        <w:rPr>
          <w:rFonts w:eastAsia="Times New Roman" w:cs="Times New Roman"/>
          <w:color w:val="0E101A"/>
          <w:szCs w:val="24"/>
        </w:rPr>
      </w:pPr>
    </w:p>
    <w:p w14:paraId="0B21525C" w14:textId="18614973" w:rsidR="00121617" w:rsidRDefault="00121617" w:rsidP="00121617">
      <w:pPr>
        <w:ind w:firstLine="720"/>
        <w:rPr>
          <w:rFonts w:eastAsia="Times New Roman" w:cs="Times New Roman"/>
          <w:color w:val="0E101A"/>
          <w:szCs w:val="24"/>
        </w:rPr>
      </w:pPr>
    </w:p>
    <w:p w14:paraId="674B72D4" w14:textId="548115BE" w:rsidR="00121617" w:rsidRDefault="00121617" w:rsidP="00121617">
      <w:pPr>
        <w:ind w:firstLine="720"/>
        <w:rPr>
          <w:rFonts w:eastAsia="Times New Roman" w:cs="Times New Roman"/>
          <w:color w:val="0E101A"/>
          <w:szCs w:val="24"/>
        </w:rPr>
      </w:pPr>
    </w:p>
    <w:p w14:paraId="772BF4FC" w14:textId="04E9AA4C" w:rsidR="00121617" w:rsidRDefault="00121617" w:rsidP="00121617">
      <w:pPr>
        <w:ind w:firstLine="720"/>
        <w:rPr>
          <w:rFonts w:eastAsia="Times New Roman" w:cs="Times New Roman"/>
          <w:color w:val="0E101A"/>
          <w:szCs w:val="24"/>
        </w:rPr>
      </w:pPr>
    </w:p>
    <w:p w14:paraId="1336D2B8" w14:textId="393E9DA8" w:rsidR="00121617" w:rsidRDefault="00121617" w:rsidP="00121617">
      <w:pPr>
        <w:ind w:firstLine="720"/>
        <w:rPr>
          <w:rFonts w:eastAsia="Times New Roman" w:cs="Times New Roman"/>
          <w:color w:val="0E101A"/>
          <w:szCs w:val="24"/>
        </w:rPr>
      </w:pPr>
    </w:p>
    <w:p w14:paraId="32331471" w14:textId="6CA407CB" w:rsidR="00121617" w:rsidRDefault="00121617" w:rsidP="00121617">
      <w:pPr>
        <w:ind w:firstLine="720"/>
        <w:rPr>
          <w:rFonts w:eastAsia="Times New Roman" w:cs="Times New Roman"/>
          <w:color w:val="0E101A"/>
          <w:szCs w:val="24"/>
        </w:rPr>
      </w:pPr>
    </w:p>
    <w:p w14:paraId="6BCBE14B" w14:textId="078EDF7A" w:rsidR="00121617" w:rsidRDefault="00121617" w:rsidP="00121617">
      <w:pPr>
        <w:ind w:firstLine="720"/>
        <w:rPr>
          <w:rFonts w:eastAsia="Times New Roman" w:cs="Times New Roman"/>
          <w:color w:val="0E101A"/>
          <w:szCs w:val="24"/>
        </w:rPr>
      </w:pPr>
    </w:p>
    <w:p w14:paraId="0F200E16" w14:textId="5BC90F66" w:rsidR="00121617" w:rsidRDefault="00121617" w:rsidP="00121617">
      <w:pPr>
        <w:ind w:firstLine="720"/>
        <w:rPr>
          <w:rFonts w:eastAsia="Times New Roman" w:cs="Times New Roman"/>
          <w:color w:val="0E101A"/>
          <w:szCs w:val="24"/>
        </w:rPr>
      </w:pPr>
    </w:p>
    <w:p w14:paraId="4B6098BE" w14:textId="53D07EF3" w:rsidR="00121617" w:rsidRDefault="00121617" w:rsidP="00121617">
      <w:pPr>
        <w:ind w:firstLine="720"/>
        <w:rPr>
          <w:rFonts w:eastAsia="Times New Roman" w:cs="Times New Roman"/>
          <w:color w:val="0E101A"/>
          <w:szCs w:val="24"/>
        </w:rPr>
      </w:pPr>
    </w:p>
    <w:p w14:paraId="00A30686" w14:textId="77777777" w:rsidR="00121617" w:rsidRDefault="00121617" w:rsidP="00121617">
      <w:pPr>
        <w:ind w:firstLine="720"/>
        <w:rPr>
          <w:rFonts w:eastAsia="Times New Roman" w:cs="Times New Roman"/>
          <w:color w:val="0E101A"/>
          <w:szCs w:val="24"/>
        </w:rPr>
      </w:pPr>
    </w:p>
    <w:p w14:paraId="136462D5" w14:textId="0D3039E8" w:rsidR="00121617" w:rsidRDefault="00121617" w:rsidP="00121617">
      <w:pPr>
        <w:ind w:firstLine="720"/>
        <w:rPr>
          <w:rFonts w:eastAsia="Times New Roman" w:cs="Times New Roman"/>
          <w:color w:val="0E101A"/>
          <w:szCs w:val="24"/>
        </w:rPr>
      </w:pPr>
    </w:p>
    <w:p w14:paraId="0E2A396C" w14:textId="77777777" w:rsidR="00121617" w:rsidRPr="00121617" w:rsidRDefault="00121617" w:rsidP="00121617">
      <w:pPr>
        <w:ind w:firstLine="720"/>
        <w:rPr>
          <w:rFonts w:eastAsia="Times New Roman" w:cs="Times New Roman"/>
          <w:color w:val="0E101A"/>
          <w:szCs w:val="24"/>
        </w:rPr>
      </w:pPr>
    </w:p>
    <w:p w14:paraId="56A3F939" w14:textId="77777777" w:rsidR="00121617" w:rsidRPr="00121617" w:rsidRDefault="00121617" w:rsidP="00121617">
      <w:pPr>
        <w:ind w:firstLine="720"/>
        <w:jc w:val="center"/>
        <w:rPr>
          <w:rFonts w:eastAsia="Times New Roman" w:cs="Times New Roman"/>
          <w:color w:val="0E101A"/>
          <w:szCs w:val="24"/>
        </w:rPr>
      </w:pPr>
      <w:r w:rsidRPr="00121617">
        <w:rPr>
          <w:rFonts w:eastAsia="Times New Roman" w:cs="Times New Roman"/>
          <w:b/>
          <w:bCs/>
          <w:color w:val="0E101A"/>
          <w:szCs w:val="24"/>
        </w:rPr>
        <w:lastRenderedPageBreak/>
        <w:t>References</w:t>
      </w:r>
    </w:p>
    <w:p w14:paraId="6B9CD20D" w14:textId="32132FA5" w:rsid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 xml:space="preserve">Batra, R., &amp; </w:t>
      </w:r>
      <w:proofErr w:type="spellStart"/>
      <w:r w:rsidRPr="00121617">
        <w:rPr>
          <w:rFonts w:eastAsia="Times New Roman" w:cs="Times New Roman"/>
          <w:color w:val="0E101A"/>
          <w:szCs w:val="24"/>
        </w:rPr>
        <w:t>Reio</w:t>
      </w:r>
      <w:proofErr w:type="spellEnd"/>
      <w:r w:rsidRPr="00121617">
        <w:rPr>
          <w:rFonts w:eastAsia="Times New Roman" w:cs="Times New Roman"/>
          <w:color w:val="0E101A"/>
          <w:szCs w:val="24"/>
        </w:rPr>
        <w:t xml:space="preserve"> Jr, T. G. (2016). Gender inequality issues in India. </w:t>
      </w:r>
      <w:r w:rsidRPr="00121617">
        <w:rPr>
          <w:rFonts w:eastAsia="Times New Roman" w:cs="Times New Roman"/>
          <w:i/>
          <w:iCs/>
          <w:color w:val="0E101A"/>
          <w:szCs w:val="24"/>
        </w:rPr>
        <w:t>Advances in Developing Human Resources</w:t>
      </w:r>
      <w:r w:rsidRPr="00121617">
        <w:rPr>
          <w:rFonts w:eastAsia="Times New Roman" w:cs="Times New Roman"/>
          <w:color w:val="0E101A"/>
          <w:szCs w:val="24"/>
        </w:rPr>
        <w:t>, </w:t>
      </w:r>
      <w:r w:rsidRPr="00121617">
        <w:rPr>
          <w:rFonts w:eastAsia="Times New Roman" w:cs="Times New Roman"/>
          <w:i/>
          <w:iCs/>
          <w:color w:val="0E101A"/>
          <w:szCs w:val="24"/>
        </w:rPr>
        <w:t>18</w:t>
      </w:r>
      <w:r w:rsidRPr="00121617">
        <w:rPr>
          <w:rFonts w:eastAsia="Times New Roman" w:cs="Times New Roman"/>
          <w:color w:val="0E101A"/>
          <w:szCs w:val="24"/>
        </w:rPr>
        <w:t>(1), 88-101.</w:t>
      </w:r>
    </w:p>
    <w:p w14:paraId="2517A13D" w14:textId="77777777" w:rsidR="00121617" w:rsidRPr="00121617" w:rsidRDefault="00121617" w:rsidP="00121617">
      <w:pPr>
        <w:ind w:left="720" w:hanging="720"/>
        <w:rPr>
          <w:rFonts w:eastAsia="Times New Roman" w:cs="Times New Roman"/>
          <w:color w:val="0E101A"/>
          <w:szCs w:val="24"/>
        </w:rPr>
      </w:pPr>
    </w:p>
    <w:p w14:paraId="7A332E76" w14:textId="169161E7" w:rsidR="00121617" w:rsidRDefault="00121617" w:rsidP="00121617">
      <w:pPr>
        <w:ind w:left="720" w:hanging="720"/>
        <w:rPr>
          <w:rFonts w:eastAsia="Times New Roman" w:cs="Times New Roman"/>
          <w:color w:val="0E101A"/>
          <w:szCs w:val="24"/>
        </w:rPr>
      </w:pPr>
      <w:proofErr w:type="spellStart"/>
      <w:r w:rsidRPr="00121617">
        <w:rPr>
          <w:rFonts w:eastAsia="Times New Roman" w:cs="Times New Roman"/>
          <w:color w:val="0E101A"/>
          <w:szCs w:val="24"/>
        </w:rPr>
        <w:t>Blau</w:t>
      </w:r>
      <w:proofErr w:type="spellEnd"/>
      <w:r w:rsidRPr="00121617">
        <w:rPr>
          <w:rFonts w:eastAsia="Times New Roman" w:cs="Times New Roman"/>
          <w:color w:val="0E101A"/>
          <w:szCs w:val="24"/>
        </w:rPr>
        <w:t>, F. D. (2016). Gender, inequality, and wages. </w:t>
      </w:r>
      <w:r w:rsidRPr="00121617">
        <w:rPr>
          <w:rFonts w:eastAsia="Times New Roman" w:cs="Times New Roman"/>
          <w:i/>
          <w:iCs/>
          <w:color w:val="0E101A"/>
          <w:szCs w:val="24"/>
        </w:rPr>
        <w:t>OUP Catalogue</w:t>
      </w:r>
      <w:r w:rsidRPr="00121617">
        <w:rPr>
          <w:rFonts w:eastAsia="Times New Roman" w:cs="Times New Roman"/>
          <w:color w:val="0E101A"/>
          <w:szCs w:val="24"/>
        </w:rPr>
        <w:t>.</w:t>
      </w:r>
    </w:p>
    <w:p w14:paraId="62658BFF" w14:textId="77777777" w:rsidR="00121617" w:rsidRPr="00121617" w:rsidRDefault="00121617" w:rsidP="00121617">
      <w:pPr>
        <w:ind w:left="720" w:hanging="720"/>
        <w:rPr>
          <w:rFonts w:eastAsia="Times New Roman" w:cs="Times New Roman"/>
          <w:color w:val="0E101A"/>
          <w:szCs w:val="24"/>
        </w:rPr>
      </w:pPr>
    </w:p>
    <w:p w14:paraId="188A5AE2" w14:textId="6CB88E80" w:rsid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 xml:space="preserve">Bukhari, M. A., H. S., </w:t>
      </w:r>
      <w:proofErr w:type="spellStart"/>
      <w:r w:rsidRPr="00121617">
        <w:rPr>
          <w:rFonts w:eastAsia="Times New Roman" w:cs="Times New Roman"/>
          <w:color w:val="0E101A"/>
          <w:szCs w:val="24"/>
        </w:rPr>
        <w:t>Gaho</w:t>
      </w:r>
      <w:proofErr w:type="spellEnd"/>
      <w:r w:rsidRPr="00121617">
        <w:rPr>
          <w:rFonts w:eastAsia="Times New Roman" w:cs="Times New Roman"/>
          <w:color w:val="0E101A"/>
          <w:szCs w:val="24"/>
        </w:rPr>
        <w:t xml:space="preserve">, M. G. M., &amp; Soomro, M. K. H. (2019). Gender Inequality: Problems &amp; Its Solutions </w:t>
      </w:r>
      <w:proofErr w:type="gramStart"/>
      <w:r w:rsidRPr="00121617">
        <w:rPr>
          <w:rFonts w:eastAsia="Times New Roman" w:cs="Times New Roman"/>
          <w:color w:val="0E101A"/>
          <w:szCs w:val="24"/>
        </w:rPr>
        <w:t>In</w:t>
      </w:r>
      <w:proofErr w:type="gramEnd"/>
      <w:r w:rsidRPr="00121617">
        <w:rPr>
          <w:rFonts w:eastAsia="Times New Roman" w:cs="Times New Roman"/>
          <w:color w:val="0E101A"/>
          <w:szCs w:val="24"/>
        </w:rPr>
        <w:t xml:space="preserve"> Pakistan. </w:t>
      </w:r>
      <w:r w:rsidRPr="00121617">
        <w:rPr>
          <w:rFonts w:eastAsia="Times New Roman" w:cs="Times New Roman"/>
          <w:i/>
          <w:iCs/>
          <w:color w:val="0E101A"/>
          <w:szCs w:val="24"/>
        </w:rPr>
        <w:t>The Government-Annual Research Journal of Political Science.</w:t>
      </w:r>
      <w:r w:rsidRPr="00121617">
        <w:rPr>
          <w:rFonts w:eastAsia="Times New Roman" w:cs="Times New Roman"/>
          <w:color w:val="0E101A"/>
          <w:szCs w:val="24"/>
        </w:rPr>
        <w:t>, </w:t>
      </w:r>
      <w:r w:rsidRPr="00121617">
        <w:rPr>
          <w:rFonts w:eastAsia="Times New Roman" w:cs="Times New Roman"/>
          <w:i/>
          <w:iCs/>
          <w:color w:val="0E101A"/>
          <w:szCs w:val="24"/>
        </w:rPr>
        <w:t>7</w:t>
      </w:r>
      <w:r w:rsidRPr="00121617">
        <w:rPr>
          <w:rFonts w:eastAsia="Times New Roman" w:cs="Times New Roman"/>
          <w:color w:val="0E101A"/>
          <w:szCs w:val="24"/>
        </w:rPr>
        <w:t>(7).</w:t>
      </w:r>
    </w:p>
    <w:p w14:paraId="7F3FAEAB" w14:textId="77777777" w:rsidR="00121617" w:rsidRPr="00121617" w:rsidRDefault="00121617" w:rsidP="00121617">
      <w:pPr>
        <w:ind w:left="720" w:hanging="720"/>
        <w:rPr>
          <w:rFonts w:eastAsia="Times New Roman" w:cs="Times New Roman"/>
          <w:color w:val="0E101A"/>
          <w:szCs w:val="24"/>
        </w:rPr>
      </w:pPr>
    </w:p>
    <w:p w14:paraId="0ECD46E1" w14:textId="491CE529" w:rsid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Fisher, B., &amp; Naidoo, R. (2016). The geography of gender inequality. </w:t>
      </w:r>
      <w:proofErr w:type="spellStart"/>
      <w:r w:rsidRPr="00121617">
        <w:rPr>
          <w:rFonts w:eastAsia="Times New Roman" w:cs="Times New Roman"/>
          <w:i/>
          <w:iCs/>
          <w:color w:val="0E101A"/>
          <w:szCs w:val="24"/>
        </w:rPr>
        <w:t>PLoS</w:t>
      </w:r>
      <w:proofErr w:type="spellEnd"/>
      <w:r w:rsidRPr="00121617">
        <w:rPr>
          <w:rFonts w:eastAsia="Times New Roman" w:cs="Times New Roman"/>
          <w:i/>
          <w:iCs/>
          <w:color w:val="0E101A"/>
          <w:szCs w:val="24"/>
        </w:rPr>
        <w:t xml:space="preserve"> One</w:t>
      </w:r>
      <w:r w:rsidRPr="00121617">
        <w:rPr>
          <w:rFonts w:eastAsia="Times New Roman" w:cs="Times New Roman"/>
          <w:color w:val="0E101A"/>
          <w:szCs w:val="24"/>
        </w:rPr>
        <w:t>, </w:t>
      </w:r>
      <w:r w:rsidRPr="00121617">
        <w:rPr>
          <w:rFonts w:eastAsia="Times New Roman" w:cs="Times New Roman"/>
          <w:i/>
          <w:iCs/>
          <w:color w:val="0E101A"/>
          <w:szCs w:val="24"/>
        </w:rPr>
        <w:t>11</w:t>
      </w:r>
      <w:r w:rsidRPr="00121617">
        <w:rPr>
          <w:rFonts w:eastAsia="Times New Roman" w:cs="Times New Roman"/>
          <w:color w:val="0E101A"/>
          <w:szCs w:val="24"/>
        </w:rPr>
        <w:t>(3), e0145778.</w:t>
      </w:r>
    </w:p>
    <w:p w14:paraId="7490264A" w14:textId="77777777" w:rsidR="00121617" w:rsidRPr="00121617" w:rsidRDefault="00121617" w:rsidP="00121617">
      <w:pPr>
        <w:ind w:left="720" w:hanging="720"/>
        <w:rPr>
          <w:rFonts w:eastAsia="Times New Roman" w:cs="Times New Roman"/>
          <w:color w:val="0E101A"/>
          <w:szCs w:val="24"/>
        </w:rPr>
      </w:pPr>
    </w:p>
    <w:p w14:paraId="7424D0BF" w14:textId="5919E143" w:rsidR="00121617" w:rsidRDefault="00121617" w:rsidP="00121617">
      <w:pPr>
        <w:ind w:left="720" w:hanging="720"/>
        <w:rPr>
          <w:rFonts w:eastAsia="Times New Roman" w:cs="Times New Roman"/>
          <w:color w:val="0E101A"/>
          <w:szCs w:val="24"/>
        </w:rPr>
      </w:pPr>
      <w:proofErr w:type="spellStart"/>
      <w:r w:rsidRPr="00121617">
        <w:rPr>
          <w:rFonts w:eastAsia="Times New Roman" w:cs="Times New Roman"/>
          <w:color w:val="0E101A"/>
          <w:szCs w:val="24"/>
        </w:rPr>
        <w:t>Heise</w:t>
      </w:r>
      <w:proofErr w:type="spellEnd"/>
      <w:r w:rsidRPr="00121617">
        <w:rPr>
          <w:rFonts w:eastAsia="Times New Roman" w:cs="Times New Roman"/>
          <w:color w:val="0E101A"/>
          <w:szCs w:val="24"/>
        </w:rPr>
        <w:t xml:space="preserve">, L., Greene, M. E., </w:t>
      </w:r>
      <w:proofErr w:type="spellStart"/>
      <w:r w:rsidRPr="00121617">
        <w:rPr>
          <w:rFonts w:eastAsia="Times New Roman" w:cs="Times New Roman"/>
          <w:color w:val="0E101A"/>
          <w:szCs w:val="24"/>
        </w:rPr>
        <w:t>Opper</w:t>
      </w:r>
      <w:proofErr w:type="spellEnd"/>
      <w:r w:rsidRPr="00121617">
        <w:rPr>
          <w:rFonts w:eastAsia="Times New Roman" w:cs="Times New Roman"/>
          <w:color w:val="0E101A"/>
          <w:szCs w:val="24"/>
        </w:rPr>
        <w:t xml:space="preserve">, N., </w:t>
      </w:r>
      <w:proofErr w:type="spellStart"/>
      <w:r w:rsidRPr="00121617">
        <w:rPr>
          <w:rFonts w:eastAsia="Times New Roman" w:cs="Times New Roman"/>
          <w:color w:val="0E101A"/>
          <w:szCs w:val="24"/>
        </w:rPr>
        <w:t>Stavropoulou</w:t>
      </w:r>
      <w:proofErr w:type="spellEnd"/>
      <w:r w:rsidRPr="00121617">
        <w:rPr>
          <w:rFonts w:eastAsia="Times New Roman" w:cs="Times New Roman"/>
          <w:color w:val="0E101A"/>
          <w:szCs w:val="24"/>
        </w:rPr>
        <w:t>, M., Harper, C., Nascimento, M., ... &amp; Henry, S. (2019). Gender inequality and restrictive gender norms: framing the challenges to health. </w:t>
      </w:r>
      <w:r w:rsidRPr="00121617">
        <w:rPr>
          <w:rFonts w:eastAsia="Times New Roman" w:cs="Times New Roman"/>
          <w:i/>
          <w:iCs/>
          <w:color w:val="0E101A"/>
          <w:szCs w:val="24"/>
        </w:rPr>
        <w:t>The Lancet</w:t>
      </w:r>
      <w:r w:rsidRPr="00121617">
        <w:rPr>
          <w:rFonts w:eastAsia="Times New Roman" w:cs="Times New Roman"/>
          <w:color w:val="0E101A"/>
          <w:szCs w:val="24"/>
        </w:rPr>
        <w:t>, </w:t>
      </w:r>
      <w:r w:rsidRPr="00121617">
        <w:rPr>
          <w:rFonts w:eastAsia="Times New Roman" w:cs="Times New Roman"/>
          <w:i/>
          <w:iCs/>
          <w:color w:val="0E101A"/>
          <w:szCs w:val="24"/>
        </w:rPr>
        <w:t>393</w:t>
      </w:r>
      <w:r w:rsidRPr="00121617">
        <w:rPr>
          <w:rFonts w:eastAsia="Times New Roman" w:cs="Times New Roman"/>
          <w:color w:val="0E101A"/>
          <w:szCs w:val="24"/>
        </w:rPr>
        <w:t>(10189), 2440-2454.</w:t>
      </w:r>
    </w:p>
    <w:p w14:paraId="50E3B542" w14:textId="77777777" w:rsidR="00121617" w:rsidRPr="00121617" w:rsidRDefault="00121617" w:rsidP="00121617">
      <w:pPr>
        <w:ind w:left="720" w:hanging="720"/>
        <w:rPr>
          <w:rFonts w:eastAsia="Times New Roman" w:cs="Times New Roman"/>
          <w:color w:val="0E101A"/>
          <w:szCs w:val="24"/>
        </w:rPr>
      </w:pPr>
    </w:p>
    <w:p w14:paraId="43691344" w14:textId="4AAD90B9" w:rsid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 xml:space="preserve">Huang, J., Gates, A. J., Sinatra, R., &amp; </w:t>
      </w:r>
      <w:proofErr w:type="spellStart"/>
      <w:r w:rsidRPr="00121617">
        <w:rPr>
          <w:rFonts w:eastAsia="Times New Roman" w:cs="Times New Roman"/>
          <w:color w:val="0E101A"/>
          <w:szCs w:val="24"/>
        </w:rPr>
        <w:t>Barabási</w:t>
      </w:r>
      <w:proofErr w:type="spellEnd"/>
      <w:r w:rsidRPr="00121617">
        <w:rPr>
          <w:rFonts w:eastAsia="Times New Roman" w:cs="Times New Roman"/>
          <w:color w:val="0E101A"/>
          <w:szCs w:val="24"/>
        </w:rPr>
        <w:t>, A. L. (2020). Historical comparison of gender inequality in scientific careers across countries and disciplines. </w:t>
      </w:r>
      <w:r w:rsidRPr="00121617">
        <w:rPr>
          <w:rFonts w:eastAsia="Times New Roman" w:cs="Times New Roman"/>
          <w:i/>
          <w:iCs/>
          <w:color w:val="0E101A"/>
          <w:szCs w:val="24"/>
        </w:rPr>
        <w:t>Proceedings of the National Academy of Sciences</w:t>
      </w:r>
      <w:r w:rsidRPr="00121617">
        <w:rPr>
          <w:rFonts w:eastAsia="Times New Roman" w:cs="Times New Roman"/>
          <w:color w:val="0E101A"/>
          <w:szCs w:val="24"/>
        </w:rPr>
        <w:t>, </w:t>
      </w:r>
      <w:r w:rsidRPr="00121617">
        <w:rPr>
          <w:rFonts w:eastAsia="Times New Roman" w:cs="Times New Roman"/>
          <w:i/>
          <w:iCs/>
          <w:color w:val="0E101A"/>
          <w:szCs w:val="24"/>
        </w:rPr>
        <w:t>117</w:t>
      </w:r>
      <w:r w:rsidRPr="00121617">
        <w:rPr>
          <w:rFonts w:eastAsia="Times New Roman" w:cs="Times New Roman"/>
          <w:color w:val="0E101A"/>
          <w:szCs w:val="24"/>
        </w:rPr>
        <w:t>(9), 4609-4616.</w:t>
      </w:r>
    </w:p>
    <w:p w14:paraId="7F95EAAF" w14:textId="77777777" w:rsidR="00121617" w:rsidRPr="00121617" w:rsidRDefault="00121617" w:rsidP="00121617">
      <w:pPr>
        <w:ind w:left="720" w:hanging="720"/>
        <w:rPr>
          <w:rFonts w:eastAsia="Times New Roman" w:cs="Times New Roman"/>
          <w:color w:val="0E101A"/>
          <w:szCs w:val="24"/>
        </w:rPr>
      </w:pPr>
    </w:p>
    <w:p w14:paraId="3114F67D" w14:textId="77777777" w:rsidR="00121617" w:rsidRP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Kim, J., Lee, J. W., &amp; Shin, K. (2016). A model of gender inequality and economic growth. </w:t>
      </w:r>
      <w:r w:rsidRPr="00121617">
        <w:rPr>
          <w:rFonts w:eastAsia="Times New Roman" w:cs="Times New Roman"/>
          <w:i/>
          <w:iCs/>
          <w:color w:val="0E101A"/>
          <w:szCs w:val="24"/>
        </w:rPr>
        <w:t>Asian Development Bank Economics Working Paper Series</w:t>
      </w:r>
      <w:r w:rsidRPr="00121617">
        <w:rPr>
          <w:rFonts w:eastAsia="Times New Roman" w:cs="Times New Roman"/>
          <w:color w:val="0E101A"/>
          <w:szCs w:val="24"/>
        </w:rPr>
        <w:t>, (475).</w:t>
      </w:r>
    </w:p>
    <w:p w14:paraId="0C40EAA3" w14:textId="355947D7" w:rsidR="00121617" w:rsidRDefault="00121617" w:rsidP="00121617">
      <w:pPr>
        <w:ind w:left="720" w:hanging="720"/>
        <w:rPr>
          <w:rFonts w:eastAsia="Times New Roman" w:cs="Times New Roman"/>
          <w:color w:val="0E101A"/>
          <w:szCs w:val="24"/>
        </w:rPr>
      </w:pPr>
      <w:proofErr w:type="spellStart"/>
      <w:r w:rsidRPr="00121617">
        <w:rPr>
          <w:rFonts w:eastAsia="Times New Roman" w:cs="Times New Roman"/>
          <w:color w:val="0E101A"/>
          <w:szCs w:val="24"/>
        </w:rPr>
        <w:lastRenderedPageBreak/>
        <w:t>Kleven</w:t>
      </w:r>
      <w:proofErr w:type="spellEnd"/>
      <w:r w:rsidRPr="00121617">
        <w:rPr>
          <w:rFonts w:eastAsia="Times New Roman" w:cs="Times New Roman"/>
          <w:color w:val="0E101A"/>
          <w:szCs w:val="24"/>
        </w:rPr>
        <w:t xml:space="preserve">, H., &amp; </w:t>
      </w:r>
      <w:proofErr w:type="spellStart"/>
      <w:r w:rsidRPr="00121617">
        <w:rPr>
          <w:rFonts w:eastAsia="Times New Roman" w:cs="Times New Roman"/>
          <w:color w:val="0E101A"/>
          <w:szCs w:val="24"/>
        </w:rPr>
        <w:t>Landais</w:t>
      </w:r>
      <w:proofErr w:type="spellEnd"/>
      <w:r w:rsidRPr="00121617">
        <w:rPr>
          <w:rFonts w:eastAsia="Times New Roman" w:cs="Times New Roman"/>
          <w:color w:val="0E101A"/>
          <w:szCs w:val="24"/>
        </w:rPr>
        <w:t>, C. (2017). Gender inequality and economic development: fertility, education, and norms. </w:t>
      </w:r>
      <w:proofErr w:type="spellStart"/>
      <w:r w:rsidRPr="00121617">
        <w:rPr>
          <w:rFonts w:eastAsia="Times New Roman" w:cs="Times New Roman"/>
          <w:i/>
          <w:iCs/>
          <w:color w:val="0E101A"/>
          <w:szCs w:val="24"/>
        </w:rPr>
        <w:t>Economica</w:t>
      </w:r>
      <w:proofErr w:type="spellEnd"/>
      <w:r w:rsidRPr="00121617">
        <w:rPr>
          <w:rFonts w:eastAsia="Times New Roman" w:cs="Times New Roman"/>
          <w:color w:val="0E101A"/>
          <w:szCs w:val="24"/>
        </w:rPr>
        <w:t>, </w:t>
      </w:r>
      <w:r w:rsidRPr="00121617">
        <w:rPr>
          <w:rFonts w:eastAsia="Times New Roman" w:cs="Times New Roman"/>
          <w:i/>
          <w:iCs/>
          <w:color w:val="0E101A"/>
          <w:szCs w:val="24"/>
        </w:rPr>
        <w:t>84</w:t>
      </w:r>
      <w:r w:rsidRPr="00121617">
        <w:rPr>
          <w:rFonts w:eastAsia="Times New Roman" w:cs="Times New Roman"/>
          <w:color w:val="0E101A"/>
          <w:szCs w:val="24"/>
        </w:rPr>
        <w:t>(334), 180-209.</w:t>
      </w:r>
    </w:p>
    <w:p w14:paraId="3D25DE25" w14:textId="77777777" w:rsidR="00121617" w:rsidRPr="00121617" w:rsidRDefault="00121617" w:rsidP="00121617">
      <w:pPr>
        <w:ind w:left="720" w:hanging="720"/>
        <w:rPr>
          <w:rFonts w:eastAsia="Times New Roman" w:cs="Times New Roman"/>
          <w:color w:val="0E101A"/>
          <w:szCs w:val="24"/>
        </w:rPr>
      </w:pPr>
    </w:p>
    <w:p w14:paraId="31761ECC" w14:textId="70C7FF84" w:rsid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Newton, D. E. (2019). </w:t>
      </w:r>
      <w:r w:rsidRPr="00121617">
        <w:rPr>
          <w:rFonts w:eastAsia="Times New Roman" w:cs="Times New Roman"/>
          <w:i/>
          <w:iCs/>
          <w:color w:val="0E101A"/>
          <w:szCs w:val="24"/>
        </w:rPr>
        <w:t>Gender Inequality: A Reference Handbook</w:t>
      </w:r>
      <w:r w:rsidRPr="00121617">
        <w:rPr>
          <w:rFonts w:eastAsia="Times New Roman" w:cs="Times New Roman"/>
          <w:color w:val="0E101A"/>
          <w:szCs w:val="24"/>
        </w:rPr>
        <w:t>. ABC-CLIO.</w:t>
      </w:r>
    </w:p>
    <w:p w14:paraId="43A24F22" w14:textId="77777777" w:rsidR="00121617" w:rsidRPr="00121617" w:rsidRDefault="00121617" w:rsidP="00121617">
      <w:pPr>
        <w:ind w:left="720" w:hanging="720"/>
        <w:rPr>
          <w:rFonts w:eastAsia="Times New Roman" w:cs="Times New Roman"/>
          <w:color w:val="0E101A"/>
          <w:szCs w:val="24"/>
        </w:rPr>
      </w:pPr>
    </w:p>
    <w:p w14:paraId="1B8838B3" w14:textId="44C29FA5" w:rsidR="00121617" w:rsidRDefault="00121617" w:rsidP="00121617">
      <w:pPr>
        <w:ind w:left="720" w:hanging="720"/>
        <w:rPr>
          <w:rFonts w:eastAsia="Times New Roman" w:cs="Times New Roman"/>
          <w:color w:val="0E101A"/>
          <w:szCs w:val="24"/>
        </w:rPr>
      </w:pPr>
      <w:proofErr w:type="spellStart"/>
      <w:r w:rsidRPr="00121617">
        <w:rPr>
          <w:rFonts w:eastAsia="Times New Roman" w:cs="Times New Roman"/>
          <w:color w:val="0E101A"/>
          <w:szCs w:val="24"/>
        </w:rPr>
        <w:t>Ryabokon</w:t>
      </w:r>
      <w:proofErr w:type="spellEnd"/>
      <w:r w:rsidRPr="00121617">
        <w:rPr>
          <w:rFonts w:eastAsia="Times New Roman" w:cs="Times New Roman"/>
          <w:color w:val="0E101A"/>
          <w:szCs w:val="24"/>
        </w:rPr>
        <w:t>, I. (2016). Gender inequality and the quality of work life in Ukraine. </w:t>
      </w:r>
      <w:proofErr w:type="spellStart"/>
      <w:r w:rsidRPr="00121617">
        <w:rPr>
          <w:rFonts w:eastAsia="Times New Roman" w:cs="Times New Roman"/>
          <w:i/>
          <w:iCs/>
          <w:color w:val="0E101A"/>
          <w:szCs w:val="24"/>
        </w:rPr>
        <w:t>Zeszyty</w:t>
      </w:r>
      <w:proofErr w:type="spellEnd"/>
      <w:r w:rsidRPr="00121617">
        <w:rPr>
          <w:rFonts w:eastAsia="Times New Roman" w:cs="Times New Roman"/>
          <w:i/>
          <w:iCs/>
          <w:color w:val="0E101A"/>
          <w:szCs w:val="24"/>
        </w:rPr>
        <w:t xml:space="preserve"> </w:t>
      </w:r>
      <w:proofErr w:type="spellStart"/>
      <w:r w:rsidRPr="00121617">
        <w:rPr>
          <w:rFonts w:eastAsia="Times New Roman" w:cs="Times New Roman"/>
          <w:i/>
          <w:iCs/>
          <w:color w:val="0E101A"/>
          <w:szCs w:val="24"/>
        </w:rPr>
        <w:t>Naukowe</w:t>
      </w:r>
      <w:proofErr w:type="spellEnd"/>
      <w:r w:rsidRPr="00121617">
        <w:rPr>
          <w:rFonts w:eastAsia="Times New Roman" w:cs="Times New Roman"/>
          <w:i/>
          <w:iCs/>
          <w:color w:val="0E101A"/>
          <w:szCs w:val="24"/>
        </w:rPr>
        <w:t xml:space="preserve"> </w:t>
      </w:r>
      <w:proofErr w:type="spellStart"/>
      <w:r w:rsidRPr="00121617">
        <w:rPr>
          <w:rFonts w:eastAsia="Times New Roman" w:cs="Times New Roman"/>
          <w:i/>
          <w:iCs/>
          <w:color w:val="0E101A"/>
          <w:szCs w:val="24"/>
        </w:rPr>
        <w:t>Polskiego</w:t>
      </w:r>
      <w:proofErr w:type="spellEnd"/>
      <w:r w:rsidRPr="00121617">
        <w:rPr>
          <w:rFonts w:eastAsia="Times New Roman" w:cs="Times New Roman"/>
          <w:i/>
          <w:iCs/>
          <w:color w:val="0E101A"/>
          <w:szCs w:val="24"/>
        </w:rPr>
        <w:t xml:space="preserve"> </w:t>
      </w:r>
      <w:proofErr w:type="spellStart"/>
      <w:r w:rsidRPr="00121617">
        <w:rPr>
          <w:rFonts w:eastAsia="Times New Roman" w:cs="Times New Roman"/>
          <w:i/>
          <w:iCs/>
          <w:color w:val="0E101A"/>
          <w:szCs w:val="24"/>
        </w:rPr>
        <w:t>Towarzystwa</w:t>
      </w:r>
      <w:proofErr w:type="spellEnd"/>
      <w:r w:rsidRPr="00121617">
        <w:rPr>
          <w:rFonts w:eastAsia="Times New Roman" w:cs="Times New Roman"/>
          <w:i/>
          <w:iCs/>
          <w:color w:val="0E101A"/>
          <w:szCs w:val="24"/>
        </w:rPr>
        <w:t xml:space="preserve"> </w:t>
      </w:r>
      <w:proofErr w:type="spellStart"/>
      <w:r w:rsidRPr="00121617">
        <w:rPr>
          <w:rFonts w:eastAsia="Times New Roman" w:cs="Times New Roman"/>
          <w:i/>
          <w:iCs/>
          <w:color w:val="0E101A"/>
          <w:szCs w:val="24"/>
        </w:rPr>
        <w:t>Ekonomicznego</w:t>
      </w:r>
      <w:proofErr w:type="spellEnd"/>
      <w:r w:rsidRPr="00121617">
        <w:rPr>
          <w:rFonts w:eastAsia="Times New Roman" w:cs="Times New Roman"/>
          <w:i/>
          <w:iCs/>
          <w:color w:val="0E101A"/>
          <w:szCs w:val="24"/>
        </w:rPr>
        <w:t xml:space="preserve"> w </w:t>
      </w:r>
      <w:proofErr w:type="spellStart"/>
      <w:r w:rsidRPr="00121617">
        <w:rPr>
          <w:rFonts w:eastAsia="Times New Roman" w:cs="Times New Roman"/>
          <w:i/>
          <w:iCs/>
          <w:color w:val="0E101A"/>
          <w:szCs w:val="24"/>
        </w:rPr>
        <w:t>Zielonej</w:t>
      </w:r>
      <w:proofErr w:type="spellEnd"/>
      <w:r w:rsidRPr="00121617">
        <w:rPr>
          <w:rFonts w:eastAsia="Times New Roman" w:cs="Times New Roman"/>
          <w:i/>
          <w:iCs/>
          <w:color w:val="0E101A"/>
          <w:szCs w:val="24"/>
        </w:rPr>
        <w:t xml:space="preserve"> </w:t>
      </w:r>
      <w:proofErr w:type="spellStart"/>
      <w:r w:rsidRPr="00121617">
        <w:rPr>
          <w:rFonts w:eastAsia="Times New Roman" w:cs="Times New Roman"/>
          <w:i/>
          <w:iCs/>
          <w:color w:val="0E101A"/>
          <w:szCs w:val="24"/>
        </w:rPr>
        <w:t>Górze</w:t>
      </w:r>
      <w:proofErr w:type="spellEnd"/>
      <w:r w:rsidRPr="00121617">
        <w:rPr>
          <w:rFonts w:eastAsia="Times New Roman" w:cs="Times New Roman"/>
          <w:color w:val="0E101A"/>
          <w:szCs w:val="24"/>
        </w:rPr>
        <w:t>, </w:t>
      </w:r>
      <w:r w:rsidRPr="00121617">
        <w:rPr>
          <w:rFonts w:eastAsia="Times New Roman" w:cs="Times New Roman"/>
          <w:i/>
          <w:iCs/>
          <w:color w:val="0E101A"/>
          <w:szCs w:val="24"/>
        </w:rPr>
        <w:t>3</w:t>
      </w:r>
      <w:r w:rsidRPr="00121617">
        <w:rPr>
          <w:rFonts w:eastAsia="Times New Roman" w:cs="Times New Roman"/>
          <w:color w:val="0E101A"/>
          <w:szCs w:val="24"/>
        </w:rPr>
        <w:t>(4), 204-217.</w:t>
      </w:r>
    </w:p>
    <w:p w14:paraId="7973640A" w14:textId="77777777" w:rsidR="00121617" w:rsidRPr="00121617" w:rsidRDefault="00121617" w:rsidP="00121617">
      <w:pPr>
        <w:ind w:left="720" w:hanging="720"/>
        <w:rPr>
          <w:rFonts w:eastAsia="Times New Roman" w:cs="Times New Roman"/>
          <w:color w:val="0E101A"/>
          <w:szCs w:val="24"/>
        </w:rPr>
      </w:pPr>
    </w:p>
    <w:p w14:paraId="53F3F488" w14:textId="77777777" w:rsidR="00121617" w:rsidRPr="00121617" w:rsidRDefault="00121617" w:rsidP="00121617">
      <w:pPr>
        <w:ind w:left="720" w:hanging="720"/>
        <w:rPr>
          <w:rFonts w:eastAsia="Times New Roman" w:cs="Times New Roman"/>
          <w:color w:val="0E101A"/>
          <w:szCs w:val="24"/>
        </w:rPr>
      </w:pPr>
      <w:r w:rsidRPr="00121617">
        <w:rPr>
          <w:rFonts w:eastAsia="Times New Roman" w:cs="Times New Roman"/>
          <w:color w:val="0E101A"/>
          <w:szCs w:val="24"/>
        </w:rPr>
        <w:t>Scott, S. (2018). Gender Inequality in America: Is it Here to Stay?</w:t>
      </w:r>
    </w:p>
    <w:p w14:paraId="22100348" w14:textId="77777777" w:rsidR="00E94641" w:rsidRPr="00121617" w:rsidRDefault="00E94641" w:rsidP="00121617">
      <w:pPr>
        <w:ind w:firstLine="720"/>
      </w:pPr>
    </w:p>
    <w:sectPr w:rsidR="00E94641" w:rsidRPr="00121617"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98FFA" w14:textId="77777777" w:rsidR="00CE547C" w:rsidRDefault="00CE547C" w:rsidP="00657D5C">
      <w:pPr>
        <w:spacing w:line="240" w:lineRule="auto"/>
      </w:pPr>
      <w:r>
        <w:separator/>
      </w:r>
    </w:p>
  </w:endnote>
  <w:endnote w:type="continuationSeparator" w:id="0">
    <w:p w14:paraId="5630BF5F" w14:textId="77777777" w:rsidR="00CE547C" w:rsidRDefault="00CE547C" w:rsidP="00657D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13FFF" w14:textId="77777777" w:rsidR="00CE547C" w:rsidRDefault="00CE547C" w:rsidP="00657D5C">
      <w:pPr>
        <w:spacing w:line="240" w:lineRule="auto"/>
      </w:pPr>
      <w:r>
        <w:separator/>
      </w:r>
    </w:p>
  </w:footnote>
  <w:footnote w:type="continuationSeparator" w:id="0">
    <w:p w14:paraId="6C3758EB" w14:textId="77777777" w:rsidR="00CE547C" w:rsidRDefault="00CE547C" w:rsidP="00657D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8545669"/>
      <w:docPartObj>
        <w:docPartGallery w:val="Page Numbers (Top of Page)"/>
        <w:docPartUnique/>
      </w:docPartObj>
    </w:sdtPr>
    <w:sdtEndPr>
      <w:rPr>
        <w:noProof/>
      </w:rPr>
    </w:sdtEndPr>
    <w:sdtContent>
      <w:p w14:paraId="26BB3871" w14:textId="77777777" w:rsidR="00E27260" w:rsidRDefault="001809A3">
        <w:pPr>
          <w:pStyle w:val="Header"/>
          <w:jc w:val="right"/>
        </w:pPr>
        <w:r>
          <w:fldChar w:fldCharType="begin"/>
        </w:r>
        <w:r>
          <w:instrText xml:space="preserve"> PAGE   \* MERGEFORMAT </w:instrText>
        </w:r>
        <w:r>
          <w:fldChar w:fldCharType="separate"/>
        </w:r>
        <w:r w:rsidR="002E6B5B">
          <w:rPr>
            <w:noProof/>
          </w:rPr>
          <w:t>9</w:t>
        </w:r>
        <w:r>
          <w:rPr>
            <w:noProof/>
          </w:rPr>
          <w:fldChar w:fldCharType="end"/>
        </w:r>
      </w:p>
    </w:sdtContent>
  </w:sdt>
  <w:p w14:paraId="77710430" w14:textId="77777777" w:rsidR="00E27260" w:rsidRDefault="00CE5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1MTAzMDAzMzM1MTRU0lEKTi0uzszPAykwrAUAV+INEiwAAAA="/>
  </w:docVars>
  <w:rsids>
    <w:rsidRoot w:val="00657D5C"/>
    <w:rsid w:val="000005E5"/>
    <w:rsid w:val="00121617"/>
    <w:rsid w:val="001809A3"/>
    <w:rsid w:val="002E6B5B"/>
    <w:rsid w:val="00442B3C"/>
    <w:rsid w:val="005410A6"/>
    <w:rsid w:val="005523E0"/>
    <w:rsid w:val="00657D5C"/>
    <w:rsid w:val="0070692B"/>
    <w:rsid w:val="00A43E25"/>
    <w:rsid w:val="00CE547C"/>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1868"/>
  <w15:chartTrackingRefBased/>
  <w15:docId w15:val="{AF7BCBF7-3AFA-4077-9494-756664E85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5C"/>
    <w:rPr>
      <w:rFonts w:ascii="Times New Roman" w:eastAsiaTheme="minorHAnsi" w:hAnsi="Times New Roman" w:cstheme="minorBidi"/>
      <w:szCs w:val="22"/>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rFonts w:asciiTheme="minorHAnsi" w:eastAsiaTheme="minorEastAsia" w:hAnsiTheme="minorHAnsi" w:cs="Times New Roman"/>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rFonts w:asciiTheme="minorHAnsi" w:eastAsiaTheme="minorEastAsia" w:hAnsiTheme="minorHAnsi" w:cs="Times New Roman"/>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rFonts w:asciiTheme="minorHAnsi" w:eastAsiaTheme="minorEastAsia" w:hAnsiTheme="minorHAnsi" w:cs="Times New Roman"/>
      <w:b/>
      <w:bCs/>
      <w:sz w:val="22"/>
    </w:rPr>
  </w:style>
  <w:style w:type="paragraph" w:styleId="Heading7">
    <w:name w:val="heading 7"/>
    <w:basedOn w:val="Normal"/>
    <w:next w:val="Normal"/>
    <w:link w:val="Heading7Char"/>
    <w:uiPriority w:val="9"/>
    <w:semiHidden/>
    <w:unhideWhenUsed/>
    <w:qFormat/>
    <w:rsid w:val="00442B3C"/>
    <w:pPr>
      <w:spacing w:before="240" w:after="60"/>
      <w:outlineLvl w:val="6"/>
    </w:pPr>
    <w:rPr>
      <w:rFonts w:asciiTheme="minorHAnsi" w:eastAsiaTheme="minorEastAsia" w:hAnsiTheme="minorHAnsi" w:cs="Times New Roman"/>
      <w:szCs w:val="24"/>
    </w:rPr>
  </w:style>
  <w:style w:type="paragraph" w:styleId="Heading8">
    <w:name w:val="heading 8"/>
    <w:basedOn w:val="Normal"/>
    <w:next w:val="Normal"/>
    <w:link w:val="Heading8Char"/>
    <w:uiPriority w:val="9"/>
    <w:semiHidden/>
    <w:unhideWhenUsed/>
    <w:qFormat/>
    <w:rsid w:val="00442B3C"/>
    <w:pPr>
      <w:spacing w:before="240" w:after="60"/>
      <w:outlineLvl w:val="7"/>
    </w:pPr>
    <w:rPr>
      <w:rFonts w:asciiTheme="minorHAnsi" w:eastAsiaTheme="minorEastAsia" w:hAnsiTheme="minorHAnsi" w:cs="Times New Roman"/>
      <w:i/>
      <w:iCs/>
      <w:szCs w:val="24"/>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cs="Times New Roman"/>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rFonts w:asciiTheme="minorHAnsi" w:eastAsiaTheme="minorEastAsia" w:hAnsiTheme="minorHAnsi" w:cs="Times New Roman"/>
      <w:szCs w:val="32"/>
    </w:rPr>
  </w:style>
  <w:style w:type="paragraph" w:styleId="Quote">
    <w:name w:val="Quote"/>
    <w:basedOn w:val="Normal"/>
    <w:next w:val="Normal"/>
    <w:link w:val="QuoteChar"/>
    <w:uiPriority w:val="29"/>
    <w:qFormat/>
    <w:rPr>
      <w:rFonts w:asciiTheme="minorHAnsi" w:eastAsiaTheme="minorEastAsia" w:hAnsiTheme="minorHAnsi" w:cs="Times New Roman"/>
      <w:i/>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rFonts w:asciiTheme="minorHAnsi" w:eastAsiaTheme="minorEastAsia" w:hAnsiTheme="minorHAnsi" w:cs="Times New Roman"/>
      <w:b/>
      <w:i/>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rFonts w:asciiTheme="minorHAnsi" w:eastAsiaTheme="minorEastAsia" w:hAnsiTheme="minorHAnsi" w:cs="Times New Roman"/>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eastAsiaTheme="minorEastAsia"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rFonts w:asciiTheme="minorHAnsi" w:eastAsiaTheme="minorEastAsia" w:hAnsiTheme="minorHAnsi" w:cs="Times New Roman"/>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rFonts w:asciiTheme="minorHAnsi" w:eastAsiaTheme="minorEastAsia" w:hAnsiTheme="minorHAnsi" w:cs="Times New Roman"/>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rFonts w:asciiTheme="minorHAnsi" w:eastAsiaTheme="minorEastAsia" w:hAnsiTheme="minorHAnsi" w:cs="Times New Roman"/>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eastAsiaTheme="minorEastAsia"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rFonts w:asciiTheme="minorHAnsi" w:eastAsiaTheme="minorEastAsia" w:hAnsiTheme="minorHAnsi" w:cs="Times New Roman"/>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rFonts w:asciiTheme="minorHAnsi" w:eastAsiaTheme="minorEastAsia" w:hAnsiTheme="minorHAnsi" w:cs="Times New Roman"/>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eastAsiaTheme="minorEastAsia" w:hAnsi="Consolas" w:cs="Times New Roman"/>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eastAsiaTheme="minorEastAsia" w:hAnsi="Consolas" w:cs="Times New Roman"/>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i/>
      <w:iCs/>
      <w:color w:val="1F4E79" w:themeColor="accent1" w:themeShade="80"/>
      <w:szCs w:val="24"/>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657D5C"/>
    <w:pPr>
      <w:tabs>
        <w:tab w:val="center" w:pos="4680"/>
        <w:tab w:val="right" w:pos="9360"/>
      </w:tabs>
      <w:spacing w:line="240" w:lineRule="auto"/>
    </w:pPr>
  </w:style>
  <w:style w:type="character" w:customStyle="1" w:styleId="HeaderChar">
    <w:name w:val="Header Char"/>
    <w:basedOn w:val="DefaultParagraphFont"/>
    <w:link w:val="Header"/>
    <w:uiPriority w:val="99"/>
    <w:rsid w:val="00657D5C"/>
    <w:rPr>
      <w:rFonts w:ascii="Times New Roman" w:eastAsiaTheme="minorHAnsi" w:hAnsi="Times New Roman" w:cstheme="minorBidi"/>
      <w:szCs w:val="22"/>
    </w:rPr>
  </w:style>
  <w:style w:type="paragraph" w:styleId="Footer">
    <w:name w:val="footer"/>
    <w:basedOn w:val="Normal"/>
    <w:link w:val="FooterChar"/>
    <w:uiPriority w:val="99"/>
    <w:unhideWhenUsed/>
    <w:rsid w:val="00657D5C"/>
    <w:pPr>
      <w:tabs>
        <w:tab w:val="center" w:pos="4680"/>
        <w:tab w:val="right" w:pos="9360"/>
      </w:tabs>
      <w:spacing w:line="240" w:lineRule="auto"/>
    </w:pPr>
  </w:style>
  <w:style w:type="character" w:customStyle="1" w:styleId="FooterChar">
    <w:name w:val="Footer Char"/>
    <w:basedOn w:val="DefaultParagraphFont"/>
    <w:link w:val="Footer"/>
    <w:uiPriority w:val="99"/>
    <w:rsid w:val="00657D5C"/>
    <w:rPr>
      <w:rFonts w:ascii="Times New Roman" w:eastAsiaTheme="minorHAnsi" w:hAnsi="Times New Roman" w:cstheme="minorBidi"/>
      <w:szCs w:val="22"/>
    </w:rPr>
  </w:style>
  <w:style w:type="paragraph" w:styleId="NormalWeb">
    <w:name w:val="Normal (Web)"/>
    <w:basedOn w:val="Normal"/>
    <w:uiPriority w:val="99"/>
    <w:semiHidden/>
    <w:unhideWhenUsed/>
    <w:rsid w:val="00A43E2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817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362</TotalTime>
  <Pages>18</Pages>
  <Words>4223</Words>
  <Characters>24073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Lynval Whittaker</cp:lastModifiedBy>
  <cp:revision>2</cp:revision>
  <dcterms:created xsi:type="dcterms:W3CDTF">2020-07-23T18:49:00Z</dcterms:created>
  <dcterms:modified xsi:type="dcterms:W3CDTF">2020-07-23T18:49:00Z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